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Belgium</w:t>
      </w:r>
      <w:r>
        <w:t xml:space="preserve"> </w:t>
      </w:r>
      <w:r>
        <w:t xml:space="preserve">Brussels</w:t>
      </w:r>
    </w:p>
    <w:bookmarkStart w:id="20" w:name="brussels-talent-solutions-bv"/>
    <w:p>
      <w:pPr>
        <w:pStyle w:val="Heading1"/>
      </w:pPr>
      <w:r>
        <w:t xml:space="preserve">Brussels Talent Solutions BV</w:t>
      </w:r>
    </w:p>
    <w:p>
      <w:pPr>
        <w:pStyle w:val="FirstParagraph"/>
      </w:pPr>
      <w:r>
        <w:t xml:space="preserve">Rue de la Loi 142, 1040 Brussels, Belgium</w:t>
      </w:r>
    </w:p>
    <w:p>
      <w:pPr>
        <w:pStyle w:val="BodyText"/>
      </w:pPr>
      <w:r>
        <w:t xml:space="preserve">VAT: BE 0765.432.109 | IBAN: BE68 5390 0754 7034</w:t>
      </w:r>
    </w:p>
    <w:p>
      <w:pPr>
        <w:pStyle w:val="BodyText"/>
      </w:pPr>
      <w:r>
        <w:t xml:space="preserve">Phone: +32 2 555 0142 | Email: quotes@brussestalent.be</w:t>
      </w:r>
    </w:p>
    <w:bookmarkEnd w:id="20"/>
    <w:bookmarkStart w:id="21" w:name="quotation-estimate"/>
    <w:p>
      <w:pPr>
        <w:pStyle w:val="Heading2"/>
      </w:pPr>
      <w:r>
        <w:t xml:space="preserve">QUOTATION ESTIMATE</w:t>
      </w:r>
    </w:p>
    <w:p>
      <w:pPr>
        <w:pStyle w:val="FirstParagraph"/>
      </w:pPr>
      <w:r>
        <w:t xml:space="preserve">Reference: QTE-2025-BRU-0478</w:t>
      </w:r>
    </w:p>
    <w:p>
      <w:pPr>
        <w:pStyle w:val="BodyText"/>
      </w:pPr>
      <w:r>
        <w:t xml:space="preserve">Date: 14 June 2025</w:t>
      </w:r>
    </w:p>
    <w:p>
      <w:pPr>
        <w:pStyle w:val="BodyText"/>
      </w:pPr>
      <w:r>
        <w:t xml:space="preserve">Valid Until: 14 July 2025</w:t>
      </w:r>
    </w:p>
    <w:bookmarkEnd w:id="21"/>
    <w:bookmarkStart w:id="22" w:name="parties-involved"/>
    <w:p>
      <w:pPr>
        <w:pStyle w:val="Heading3"/>
      </w:pPr>
      <w:r>
        <w:t xml:space="preserve">1. Parties Involved</w:t>
      </w:r>
    </w:p>
    <w:p>
      <w:pPr>
        <w:pStyle w:val="FirstParagraph"/>
      </w:pPr>
      <w:r>
        <w:rPr>
          <w:bCs/>
          <w:b/>
        </w:rPr>
        <w:t xml:space="preserve">Prepared By:</w:t>
      </w:r>
    </w:p>
    <w:p>
      <w:pPr>
        <w:pStyle w:val="BodyText"/>
      </w:pPr>
      <w:r>
        <w:t xml:space="preserve">Brussels Talent Solutions BV</w:t>
      </w:r>
    </w:p>
    <w:p>
      <w:pPr>
        <w:pStyle w:val="BodyText"/>
      </w:pPr>
      <w:r>
        <w:t xml:space="preserve">Rue de la Loi 142, 1040 Brussels</w:t>
      </w:r>
    </w:p>
    <w:p>
      <w:pPr>
        <w:pStyle w:val="BodyText"/>
      </w:pPr>
      <w:r>
        <w:t xml:space="preserve">Belgium</w:t>
      </w:r>
    </w:p>
    <w:p>
      <w:pPr>
        <w:pStyle w:val="BodyText"/>
      </w:pPr>
      <w:r>
        <w:t xml:space="preserve">Contact: Mr. Jean-Pierre Van den Berghe</w:t>
      </w:r>
    </w:p>
    <w:p>
      <w:pPr>
        <w:pStyle w:val="BodyText"/>
      </w:pPr>
      <w:r>
        <w:t xml:space="preserve">Senior Recruitment Consultant</w:t>
      </w:r>
    </w:p>
    <w:p>
      <w:pPr>
        <w:pStyle w:val="BodyText"/>
      </w:pPr>
      <w:r>
        <w:rPr>
          <w:bCs/>
          <w:b/>
        </w:rPr>
        <w:t xml:space="preserve">Prepared For:</w:t>
      </w:r>
    </w:p>
    <w:p>
      <w:pPr>
        <w:pStyle w:val="BodyText"/>
      </w:pPr>
      <w:r>
        <w:t xml:space="preserve">Client Name: [To be confirmed]</w:t>
      </w:r>
    </w:p>
    <w:p>
      <w:pPr>
        <w:pStyle w:val="BodyText"/>
      </w:pPr>
      <w:r>
        <w:t xml:space="preserve">Company: [Client Organization]</w:t>
      </w:r>
    </w:p>
    <w:p>
      <w:pPr>
        <w:pStyle w:val="BodyText"/>
      </w:pPr>
      <w:r>
        <w:t xml:space="preserve">Address: [Street, Postal Code, City]</w:t>
      </w:r>
    </w:p>
    <w:p>
      <w:pPr>
        <w:pStyle w:val="BodyText"/>
      </w:pPr>
      <w:r>
        <w:t xml:space="preserve">Belgium</w:t>
      </w:r>
    </w:p>
    <w:p>
      <w:pPr>
        <w:pStyle w:val="BodyText"/>
      </w:pPr>
      <w:r>
        <w:t xml:space="preserve">Contact: [Client Representative]</w:t>
      </w:r>
    </w:p>
    <w:bookmarkEnd w:id="22"/>
    <w:bookmarkStart w:id="23" w:name="X0c7581080508d578c26b6d8dfd726c7e3ca5cc9"/>
    <w:p>
      <w:pPr>
        <w:pStyle w:val="Heading3"/>
      </w:pPr>
      <w:r>
        <w:t xml:space="preserve">2. Purpose and Scope of This Quotation Estimate</w:t>
      </w:r>
    </w:p>
    <w:p>
      <w:pPr>
        <w:pStyle w:val="FirstParagraph"/>
      </w:pPr>
      <w:r>
        <w:t xml:space="preserve">This</w:t>
      </w:r>
      <w:r>
        <w:t xml:space="preserve"> </w:t>
      </w:r>
      <w:r>
        <w:t xml:space="preserve">Quotation Estimate</w:t>
      </w:r>
      <w:r>
        <w:t xml:space="preserve"> </w:t>
      </w:r>
      <w:r>
        <w:t xml:space="preserve">is issued by Brussels Talent Solutions BV to provide a comprehensive and transparent financial overview for the recruitment, onboarding, and first-year management support of a</w:t>
      </w:r>
      <w:r>
        <w:t xml:space="preserve"> </w:t>
      </w:r>
      <w:r>
        <w:t xml:space="preserve">Human Resources Manager</w:t>
      </w:r>
      <w:r>
        <w:t xml:space="preserve"> </w:t>
      </w:r>
      <w:r>
        <w:t xml:space="preserve">position within the client's organization, based in</w:t>
      </w:r>
      <w:r>
        <w:t xml:space="preserve"> </w:t>
      </w:r>
      <w:r>
        <w:t xml:space="preserve">Belgium Brussels</w:t>
      </w:r>
      <w:r>
        <w:t xml:space="preserve">. This document outlines all anticipated costs, service deliverables, and professional fees associated with securing a qualified Human Resources Manager who will oversee workforce planning, employee relations, compliance with Belgian labour law, and strategic HR development for the client's Brussels-based operations.</w:t>
      </w:r>
    </w:p>
    <w:p>
      <w:pPr>
        <w:pStyle w:val="BodyText"/>
      </w:pPr>
      <w:r>
        <w:t xml:space="preserve">The scope of this Quotation Estimate covers the full recruitment lifecycle, including market research, candidate sourcing, interview coordination, reference verification, contractual negotiation, and a 90-day post-employment integration support period. All services are tailored to the specific regulatory and cultural environment of Belgium Brussels, where multilingual competency (Dutch, French, and English) is a critical requirement for the Human Resources Manager role.</w:t>
      </w:r>
    </w:p>
    <w:bookmarkEnd w:id="23"/>
    <w:bookmarkStart w:id="24" w:name="itemized-cost-breakdown"/>
    <w:p>
      <w:pPr>
        <w:pStyle w:val="Heading3"/>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Market analysis and role profiling for the Human Resources Manager position in Belgium Brussels, including salary benchmarking against local industry standards</w:t>
            </w:r>
          </w:p>
        </w:tc>
        <w:tc>
          <w:tcPr/>
          <w:p>
            <w:pPr>
              <w:pStyle w:val="Compact"/>
              <w:jc w:val="left"/>
            </w:pPr>
            <w:r>
              <w:t xml:space="preserve">1</w:t>
            </w:r>
          </w:p>
        </w:tc>
        <w:tc>
          <w:tcPr/>
          <w:p>
            <w:pPr>
              <w:pStyle w:val="Compact"/>
              <w:jc w:val="left"/>
            </w:pPr>
            <w:r>
              <w:t xml:space="preserve">2,450.00</w:t>
            </w:r>
          </w:p>
        </w:tc>
        <w:tc>
          <w:tcPr/>
          <w:p>
            <w:pPr>
              <w:pStyle w:val="Compact"/>
              <w:jc w:val="left"/>
            </w:pPr>
            <w:r>
              <w:t xml:space="preserve">2,450.00</w:t>
            </w:r>
          </w:p>
        </w:tc>
      </w:tr>
      <w:tr>
        <w:tc>
          <w:tcPr/>
          <w:p>
            <w:pPr>
              <w:pStyle w:val="Compact"/>
              <w:jc w:val="left"/>
            </w:pPr>
            <w:r>
              <w:t xml:space="preserve">02</w:t>
            </w:r>
          </w:p>
        </w:tc>
        <w:tc>
          <w:tcPr/>
          <w:p>
            <w:pPr>
              <w:pStyle w:val="Compact"/>
              <w:jc w:val="left"/>
            </w:pPr>
            <w:r>
              <w:t xml:space="preserve">Active and passive candidate sourcing, including access to professional networks, LinkedIn Recruiter, and local Belgian HR associations</w:t>
            </w:r>
          </w:p>
        </w:tc>
        <w:tc>
          <w:tcPr/>
          <w:p>
            <w:pPr>
              <w:pStyle w:val="Compact"/>
              <w:jc w:val="left"/>
            </w:pPr>
            <w:r>
              <w:t xml:space="preserve">1</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03</w:t>
            </w:r>
          </w:p>
        </w:tc>
        <w:tc>
          <w:tcPr/>
          <w:p>
            <w:pPr>
              <w:pStyle w:val="Compact"/>
              <w:jc w:val="left"/>
            </w:pPr>
            <w:r>
              <w:t xml:space="preserve">Structured interview process coordination (minimum 3 rounds), including competency-based assessments and psychometric testing for the Human Resources Manager candidate</w:t>
            </w:r>
          </w:p>
        </w:tc>
        <w:tc>
          <w:tcPr/>
          <w:p>
            <w:pPr>
              <w:pStyle w:val="Compact"/>
              <w:jc w:val="left"/>
            </w:pPr>
            <w:r>
              <w:t xml:space="preserve">1</w:t>
            </w:r>
          </w:p>
        </w:tc>
        <w:tc>
          <w:tcPr/>
          <w:p>
            <w:pPr>
              <w:pStyle w:val="Compact"/>
              <w:jc w:val="left"/>
            </w:pPr>
            <w:r>
              <w:t xml:space="preserve">2,100.00</w:t>
            </w:r>
          </w:p>
        </w:tc>
        <w:tc>
          <w:tcPr/>
          <w:p>
            <w:pPr>
              <w:pStyle w:val="Compact"/>
              <w:jc w:val="left"/>
            </w:pPr>
            <w:r>
              <w:t xml:space="preserve">2,100.00</w:t>
            </w:r>
          </w:p>
        </w:tc>
      </w:tr>
      <w:tr>
        <w:tc>
          <w:tcPr/>
          <w:p>
            <w:pPr>
              <w:pStyle w:val="Compact"/>
              <w:jc w:val="left"/>
            </w:pPr>
            <w:r>
              <w:t xml:space="preserve">04</w:t>
            </w:r>
          </w:p>
        </w:tc>
        <w:tc>
          <w:tcPr/>
          <w:p>
            <w:pPr>
              <w:pStyle w:val="Compact"/>
              <w:jc w:val="left"/>
            </w:pPr>
            <w:r>
              <w:t xml:space="preserve">Reference checks, background verification, and compliance screening in accordance with Belgian data protection regulations (GDPR and local privacy law)</w:t>
            </w:r>
          </w:p>
        </w:tc>
        <w:tc>
          <w:tcPr/>
          <w:p>
            <w:pPr>
              <w:pStyle w:val="Compact"/>
              <w:jc w:val="left"/>
            </w:pPr>
            <w:r>
              <w:t xml:space="preserve">1</w:t>
            </w:r>
          </w:p>
        </w:tc>
        <w:tc>
          <w:tcPr/>
          <w:p>
            <w:pPr>
              <w:pStyle w:val="Compact"/>
              <w:jc w:val="left"/>
            </w:pPr>
            <w:r>
              <w:t xml:space="preserve">1,250.00</w:t>
            </w:r>
          </w:p>
        </w:tc>
        <w:tc>
          <w:tcPr/>
          <w:p>
            <w:pPr>
              <w:pStyle w:val="Compact"/>
              <w:jc w:val="left"/>
            </w:pPr>
            <w:r>
              <w:t xml:space="preserve">1,250.00</w:t>
            </w:r>
          </w:p>
        </w:tc>
      </w:tr>
      <w:tr>
        <w:tc>
          <w:tcPr/>
          <w:p>
            <w:pPr>
              <w:pStyle w:val="Compact"/>
              <w:jc w:val="left"/>
            </w:pPr>
            <w:r>
              <w:t xml:space="preserve">05</w:t>
            </w:r>
          </w:p>
        </w:tc>
        <w:tc>
          <w:tcPr/>
          <w:p>
            <w:pPr>
              <w:pStyle w:val="Compact"/>
              <w:jc w:val="left"/>
            </w:pPr>
            <w:r>
              <w:t xml:space="preserve">Contractual negotiation support and employment agreement drafting compliant with the Belgian Labour Code and applicable collective bargaining agreements (CBA) for the Brussels region</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06</w:t>
            </w:r>
          </w:p>
        </w:tc>
        <w:tc>
          <w:tcPr/>
          <w:p>
            <w:pPr>
              <w:pStyle w:val="Compact"/>
              <w:jc w:val="left"/>
            </w:pPr>
            <w:r>
              <w:t xml:space="preserve">90-day post-employment integration and onboarding support for the Human Resources Manager, including weekly check-ins and adjustment monitoring</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07</w:t>
            </w:r>
          </w:p>
        </w:tc>
        <w:tc>
          <w:tcPr/>
          <w:p>
            <w:pPr>
              <w:pStyle w:val="Compact"/>
              <w:jc w:val="left"/>
            </w:pPr>
            <w:r>
              <w:t xml:space="preserve">Replacement guarantee (12-month period) – if the Human Resources Manager departs within 12 months, a replacement search is provided at no additional cost</w:t>
            </w:r>
          </w:p>
        </w:tc>
        <w:tc>
          <w:tcPr/>
          <w:p>
            <w:pPr>
              <w:pStyle w:val="Compact"/>
              <w:jc w:val="left"/>
            </w:pPr>
            <w:r>
              <w:t xml:space="preserve">1</w:t>
            </w:r>
          </w:p>
        </w:tc>
        <w:tc>
          <w:tcPr/>
          <w:p>
            <w:pPr>
              <w:pStyle w:val="Compact"/>
              <w:jc w:val="left"/>
            </w:pPr>
            <w:r>
              <w:t xml:space="preserve">0.00</w:t>
            </w:r>
          </w:p>
        </w:tc>
        <w:tc>
          <w:tcPr/>
          <w:p>
            <w:pPr>
              <w:pStyle w:val="Compact"/>
              <w:jc w:val="left"/>
            </w:pPr>
            <w:r>
              <w:t xml:space="preserve">0.00</w:t>
            </w:r>
          </w:p>
        </w:tc>
      </w:tr>
      <w:tr>
        <w:tc>
          <w:tcPr>
            <w:gridSpan w:val="4"/>
          </w:tcPr>
          <w:p>
            <w:pPr>
              <w:pStyle w:val="Compact"/>
              <w:jc w:val="left"/>
            </w:pPr>
            <w:r>
              <w:t xml:space="preserve">Subtotal (excl. VAT)</w:t>
            </w:r>
          </w:p>
        </w:tc>
        <w:tc>
          <w:tcPr/>
          <w:p>
            <w:pPr>
              <w:pStyle w:val="Compact"/>
              <w:jc w:val="left"/>
            </w:pPr>
            <w:r>
              <w:t xml:space="preserve">14,600.00</w:t>
            </w:r>
          </w:p>
        </w:tc>
      </w:tr>
      <w:tr>
        <w:tc>
          <w:tcPr>
            <w:gridSpan w:val="4"/>
          </w:tcPr>
          <w:p>
            <w:pPr>
              <w:pStyle w:val="Compact"/>
              <w:jc w:val="left"/>
            </w:pPr>
            <w:r>
              <w:t xml:space="preserve">VAT (21% – Belgian standard rate)</w:t>
            </w:r>
          </w:p>
        </w:tc>
        <w:tc>
          <w:tcPr/>
          <w:p>
            <w:pPr>
              <w:pStyle w:val="Compact"/>
              <w:jc w:val="left"/>
            </w:pPr>
            <w:r>
              <w:t xml:space="preserve">3,066.00</w:t>
            </w:r>
          </w:p>
        </w:tc>
      </w:tr>
      <w:tr>
        <w:tc>
          <w:tcPr>
            <w:gridSpan w:val="4"/>
          </w:tcPr>
          <w:p>
            <w:pPr>
              <w:pStyle w:val="Compact"/>
              <w:jc w:val="left"/>
            </w:pPr>
            <w:r>
              <w:t xml:space="preserve">Grand Total (incl. VAT)</w:t>
            </w:r>
          </w:p>
        </w:tc>
        <w:tc>
          <w:tcPr/>
          <w:p>
            <w:pPr>
              <w:pStyle w:val="Compact"/>
              <w:jc w:val="left"/>
            </w:pPr>
            <w:r>
              <w:t xml:space="preserve">17,666.00</w:t>
            </w:r>
          </w:p>
        </w:tc>
      </w:tr>
    </w:tbl>
    <w:bookmarkEnd w:id="24"/>
    <w:bookmarkStart w:id="25" w:name="Xc6aed2c1b5304b7e93b2d49401b736f157710b8"/>
    <w:p>
      <w:pPr>
        <w:pStyle w:val="Heading3"/>
      </w:pPr>
      <w:r>
        <w:t xml:space="preserve">4. Estimated Annual Compensation for the Human Resources Manager</w:t>
      </w:r>
    </w:p>
    <w:p>
      <w:pPr>
        <w:pStyle w:val="FirstParagraph"/>
      </w:pPr>
      <w:r>
        <w:t xml:space="preserve">Based on current market data for Belgium Brussels, the estimated gross annual compensation package for the Human Resources Manager position is as follows: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Component</w:t>
            </w:r>
          </w:p>
        </w:tc>
        <w:tc>
          <w:tcPr/>
          <w:p>
            <w:pPr>
              <w:pStyle w:val="Compact"/>
              <w:jc w:val="left"/>
            </w:pPr>
            <w:r>
              <w:t xml:space="preserve">Annual Amount (EUR)</w:t>
            </w:r>
          </w:p>
        </w:tc>
        <w:tc>
          <w:tcPr/>
          <w:p>
            <w:pPr>
              <w:pStyle w:val="Compact"/>
              <w:jc w:val="left"/>
            </w:pPr>
            <w:r>
              <w:t xml:space="preserve">Notes</w:t>
            </w:r>
          </w:p>
        </w:tc>
      </w:tr>
      <w:tr>
        <w:tc>
          <w:tcPr/>
          <w:p>
            <w:pPr>
              <w:pStyle w:val="Compact"/>
              <w:jc w:val="left"/>
            </w:pPr>
            <w:r>
              <w:t xml:space="preserve">Base Gross Salary</w:t>
            </w:r>
          </w:p>
        </w:tc>
        <w:tc>
          <w:tcPr/>
          <w:p>
            <w:pPr>
              <w:pStyle w:val="Compact"/>
              <w:jc w:val="left"/>
            </w:pPr>
            <w:r>
              <w:t xml:space="preserve">78,000 – 95,000</w:t>
            </w:r>
          </w:p>
        </w:tc>
        <w:tc>
          <w:tcPr/>
          <w:p>
            <w:pPr>
              <w:pStyle w:val="Compact"/>
              <w:jc w:val="left"/>
            </w:pPr>
            <w:r>
              <w:t xml:space="preserve">Dependent on seniority and sector</w:t>
            </w:r>
          </w:p>
        </w:tc>
      </w:tr>
      <w:tr>
        <w:tc>
          <w:tcPr/>
          <w:p>
            <w:pPr>
              <w:pStyle w:val="Compact"/>
              <w:jc w:val="left"/>
            </w:pPr>
            <w:r>
              <w:t xml:space="preserve">13th Month / Christmas Bonus</w:t>
            </w:r>
          </w:p>
        </w:tc>
        <w:tc>
          <w:tcPr/>
          <w:p>
            <w:pPr>
              <w:pStyle w:val="Compact"/>
              <w:jc w:val="left"/>
            </w:pPr>
            <w:r>
              <w:t xml:space="preserve">6,500 – 7,900</w:t>
            </w:r>
          </w:p>
        </w:tc>
        <w:tc>
          <w:tcPr/>
          <w:p>
            <w:pPr>
              <w:pStyle w:val="Compact"/>
              <w:jc w:val="left"/>
            </w:pPr>
            <w:r>
              <w:t xml:space="preserve">Mandatory under Belgian CBA</w:t>
            </w:r>
          </w:p>
        </w:tc>
      </w:tr>
      <w:tr>
        <w:tc>
          <w:tcPr/>
          <w:p>
            <w:pPr>
              <w:pStyle w:val="Compact"/>
              <w:jc w:val="left"/>
            </w:pPr>
            <w:r>
              <w:t xml:space="preserve">Performance Bonus</w:t>
            </w:r>
          </w:p>
        </w:tc>
        <w:tc>
          <w:tcPr/>
          <w:p>
            <w:pPr>
              <w:pStyle w:val="Compact"/>
              <w:jc w:val="left"/>
            </w:pPr>
            <w:r>
              <w:t xml:space="preserve">8,000 – 15,000</w:t>
            </w:r>
          </w:p>
        </w:tc>
        <w:tc>
          <w:tcPr/>
          <w:p>
            <w:pPr>
              <w:pStyle w:val="Compact"/>
              <w:jc w:val="left"/>
            </w:pPr>
            <w:r>
              <w:t xml:space="preserve">Discretionary, KPI-linked</w:t>
            </w:r>
          </w:p>
        </w:tc>
      </w:tr>
      <w:tr>
        <w:tc>
          <w:tcPr/>
          <w:p>
            <w:pPr>
              <w:pStyle w:val="Compact"/>
              <w:jc w:val="left"/>
            </w:pPr>
            <w:r>
              <w:t xml:space="preserve">Company Car / Mobility Allowance</w:t>
            </w:r>
          </w:p>
        </w:tc>
        <w:tc>
          <w:tcPr/>
          <w:p>
            <w:pPr>
              <w:pStyle w:val="Compact"/>
              <w:jc w:val="left"/>
            </w:pPr>
            <w:r>
              <w:t xml:space="preserve">6,000 – 10,000</w:t>
            </w:r>
          </w:p>
        </w:tc>
        <w:tc>
          <w:tcPr/>
          <w:p>
            <w:pPr>
              <w:pStyle w:val="Compact"/>
              <w:jc w:val="left"/>
            </w:pPr>
            <w:r>
              <w:t xml:space="preserve">Subject to Belgian tax rules</w:t>
            </w:r>
          </w:p>
        </w:tc>
      </w:tr>
      <w:tr>
        <w:tc>
          <w:tcPr/>
          <w:p>
            <w:pPr>
              <w:pStyle w:val="Compact"/>
              <w:jc w:val="left"/>
            </w:pPr>
            <w:r>
              <w:t xml:space="preserve">Group Insurance &amp; Meal Vouchers</w:t>
            </w:r>
          </w:p>
        </w:tc>
        <w:tc>
          <w:tcPr/>
          <w:p>
            <w:pPr>
              <w:pStyle w:val="Compact"/>
              <w:jc w:val="left"/>
            </w:pPr>
            <w:r>
              <w:t xml:space="preserve">3,500 – 5,000</w:t>
            </w:r>
          </w:p>
        </w:tc>
        <w:tc>
          <w:tcPr/>
          <w:p>
            <w:pPr>
              <w:pStyle w:val="Compact"/>
              <w:jc w:val="left"/>
            </w:pPr>
            <w:r>
              <w:t xml:space="preserve">Standard Brussels employer benefits</w:t>
            </w:r>
          </w:p>
        </w:tc>
      </w:tr>
    </w:tbl>
    <w:p>
      <w:pPr>
        <w:pStyle w:val="BodyText"/>
      </w:pPr>
      <w:r>
        <w:t xml:space="preserve">Note: The above compensation figures are indicative and form part of this Quotation Estimate for budgeting purposes. Final salary will be determined during the contractual negotiation phase and must comply with all applicable Belgian and Brussels regional employment regulations.</w:t>
      </w:r>
    </w:p>
    <w:bookmarkEnd w:id="25"/>
    <w:bookmarkStart w:id="26" w:name="terms-and-conditions"/>
    <w:p>
      <w:pPr>
        <w:pStyle w:val="Heading3"/>
      </w:pPr>
      <w:r>
        <w:t xml:space="preserve">5. Terms and Conditions</w:t>
      </w:r>
    </w:p>
    <w:p>
      <w:pPr>
        <w:pStyle w:val="FirstParagraph"/>
      </w:pPr>
      <w:r>
        <w:rPr>
          <w:bCs/>
          <w:b/>
        </w:rPr>
        <w:t xml:space="preserve">5.1 Validity:</w:t>
      </w:r>
      <w:r>
        <w:t xml:space="preserve"> </w:t>
      </w:r>
      <w:r>
        <w:t xml:space="preserve">This Quotation Estimate is valid for a period of 30 calendar days from the date of issue. After this period, all rates and terms are subject to revision.</w:t>
      </w:r>
    </w:p>
    <w:p>
      <w:pPr>
        <w:pStyle w:val="BodyText"/>
      </w:pPr>
      <w:r>
        <w:rPr>
          <w:bCs/>
          <w:b/>
        </w:rPr>
        <w:t xml:space="preserve">5.2 Payment Terms:</w:t>
      </w:r>
      <w:r>
        <w:t xml:space="preserve"> </w:t>
      </w:r>
      <w:r>
        <w:t xml:space="preserve">40% of the total fee is due upon acceptance of this Quotation Estimate. The remaining 60% is payable within 30 days of the successful onboarding of the Human Resources Manager. Payment shall be made via bank transfer to the IBAN specified in the header.</w:t>
      </w:r>
    </w:p>
    <w:p>
      <w:pPr>
        <w:pStyle w:val="BodyText"/>
      </w:pPr>
      <w:r>
        <w:rPr>
          <w:bCs/>
          <w:b/>
        </w:rPr>
        <w:t xml:space="preserve">5.3 Cancellation:</w:t>
      </w:r>
      <w:r>
        <w:t xml:space="preserve"> </w:t>
      </w:r>
      <w:r>
        <w:t xml:space="preserve">Should the client cancel the engagement prior to the final candidate selection, 50% of the total Quotation Estimate amount shall be retained as a non-refundable service fee for work already performed.</w:t>
      </w:r>
    </w:p>
    <w:p>
      <w:pPr>
        <w:pStyle w:val="BodyText"/>
      </w:pPr>
      <w:r>
        <w:rPr>
          <w:bCs/>
          <w:b/>
        </w:rPr>
        <w:t xml:space="preserve">5.4 Confidentiality:</w:t>
      </w:r>
      <w:r>
        <w:t xml:space="preserve"> </w:t>
      </w:r>
      <w:r>
        <w:t xml:space="preserve">All information exchanged in connection with this Quotation Estimate and the subsequent recruitment of the Human Resources Manager shall be treated as strictly confidential by both parties, in accordance with Belgian commercial law.</w:t>
      </w:r>
    </w:p>
    <w:p>
      <w:pPr>
        <w:pStyle w:val="BodyText"/>
      </w:pPr>
      <w:r>
        <w:rPr>
          <w:bCs/>
          <w:b/>
        </w:rPr>
        <w:t xml:space="preserve">5.5 Governing Law:</w:t>
      </w:r>
      <w:r>
        <w:t xml:space="preserve"> </w:t>
      </w:r>
      <w:r>
        <w:t xml:space="preserve">This Quotation Estimate and any resulting contractual relationship shall be governed by and interpreted in accordance with the laws of Belgium. Any disputes shall be submitted to the competent courts of Brussels, Belgium.</w:t>
      </w:r>
    </w:p>
    <w:p>
      <w:pPr>
        <w:pStyle w:val="BodyText"/>
      </w:pPr>
      <w:r>
        <w:rPr>
          <w:bCs/>
          <w:b/>
        </w:rPr>
        <w:t xml:space="preserve">5.6 Exclusions:</w:t>
      </w:r>
      <w:r>
        <w:t xml:space="preserve"> </w:t>
      </w:r>
      <w:r>
        <w:t xml:space="preserve">This Quotation Estimate does not include costs related to visa or work permit processing for non-EU candidates, relocation expenses, or any additional HR consultancy services beyond the 90-day integration period unless separately agreed in writing.</w:t>
      </w:r>
    </w:p>
    <w:bookmarkEnd w:id="26"/>
    <w:bookmarkStart w:id="27" w:name="acceptance-and-authorization"/>
    <w:p>
      <w:pPr>
        <w:pStyle w:val="Heading3"/>
      </w:pPr>
      <w:r>
        <w:t xml:space="preserve">6. Acceptance and Authorization</w:t>
      </w:r>
    </w:p>
    <w:p>
      <w:pPr>
        <w:pStyle w:val="FirstParagraph"/>
      </w:pPr>
      <w:r>
        <w:t xml:space="preserve">By signing below, the client acknowledges and accepts the terms, conditions, and financial figures set forth in this Quotation Estimate for the recruitment of a Human Resources Manager in Belgium Brussels. This signature constitutes a binding agreement between the parties for the services described herein.</w:t>
      </w:r>
    </w:p>
    <w:p>
      <w:pPr>
        <w:pStyle w:val="BodyText"/>
      </w:pPr>
      <w:r>
        <w:rPr>
          <w:bCs/>
          <w:b/>
        </w:rPr>
        <w:t xml:space="preserve">For Brussels Talent Solutions BV</w:t>
      </w:r>
    </w:p>
    <w:p>
      <w:pPr>
        <w:pStyle w:val="BodyText"/>
      </w:pPr>
      <w:r>
        <w:t xml:space="preserve">Name: Jean-Pierre Van den Berghe</w:t>
      </w:r>
    </w:p>
    <w:p>
      <w:pPr>
        <w:pStyle w:val="BodyText"/>
      </w:pPr>
      <w:r>
        <w:t xml:space="preserve">Title: Senior Recruitment Consultant</w:t>
      </w:r>
    </w:p>
    <w:p>
      <w:pPr>
        <w:pStyle w:val="BodyText"/>
      </w:pPr>
      <w:r>
        <w:t xml:space="preserve">Date: ____________________</w:t>
      </w:r>
    </w:p>
    <w:p>
      <w:pPr>
        <w:pStyle w:val="BodyText"/>
      </w:pPr>
      <w:r>
        <w:t xml:space="preserve">Signature: ____________________</w:t>
      </w:r>
    </w:p>
    <w:p>
      <w:pPr>
        <w:pStyle w:val="BodyText"/>
      </w:pPr>
      <w:r>
        <w:rPr>
          <w:bCs/>
          <w:b/>
        </w:rPr>
        <w:t xml:space="preserve">For the Client</w:t>
      </w:r>
    </w:p>
    <w:p>
      <w:pPr>
        <w:pStyle w:val="BodyText"/>
      </w:pPr>
      <w:r>
        <w:t xml:space="preserve">Name: ____________________</w:t>
      </w:r>
    </w:p>
    <w:p>
      <w:pPr>
        <w:pStyle w:val="BodyText"/>
      </w:pPr>
      <w:r>
        <w:t xml:space="preserve">Title: ____________________</w:t>
      </w:r>
    </w:p>
    <w:p>
      <w:pPr>
        <w:pStyle w:val="BodyText"/>
      </w:pPr>
      <w:r>
        <w:t xml:space="preserve">Date: ____________________</w:t>
      </w:r>
    </w:p>
    <w:p>
      <w:pPr>
        <w:pStyle w:val="BodyText"/>
      </w:pPr>
      <w:r>
        <w:t xml:space="preserve">Signature: ____________________</w:t>
      </w:r>
    </w:p>
    <w:bookmarkEnd w:id="27"/>
    <w:p>
      <w:pPr>
        <w:pStyle w:val="BodyText"/>
      </w:pPr>
      <w:r>
        <w:t xml:space="preserve">Brussels Talent Solutions BV – Quotation Estimate QTE-2025-BRU-0478 – Human Resources Manager – Belgium Brussels</w:t>
      </w:r>
    </w:p>
    <w:p>
      <w:pPr>
        <w:pStyle w:val="BodyText"/>
      </w:pPr>
      <w:r>
        <w:t xml:space="preserve">This document is generated electronically and is valid without a physical stamp.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Human Resources Manager - Belgium Brussels</dc:title>
  <dc:creator/>
  <dc:language>en</dc:language>
  <cp:keywords/>
  <dcterms:created xsi:type="dcterms:W3CDTF">2026-10-10T05:05:05Z</dcterms:created>
  <dcterms:modified xsi:type="dcterms:W3CDTF">2026-10-10T05:05:05Z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