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Services for Human Resources Manager Position</w:t>
      </w:r>
    </w:p>
    <w:p>
      <w:pPr>
        <w:pStyle w:val="BodyText"/>
      </w:pPr>
      <w:r>
        <w:t xml:space="preserve">Location: Brazil Brasília – Federal District</w:t>
      </w:r>
    </w:p>
    <w:bookmarkEnd w:id="20"/>
    <w:p>
      <w:pPr>
        <w:pStyle w:val="BodyText"/>
      </w:pPr>
      <w:r>
        <w:t xml:space="preserve">Quotation Reference No.: QE-BR-BSB-2025-0472</w:t>
      </w:r>
      <w:r>
        <w:t xml:space="preserve"> </w:t>
      </w:r>
      <w:r>
        <w:t xml:space="preserve">Date of Issue: 15 June 2025</w:t>
      </w:r>
      <w:r>
        <w:t xml:space="preserve"> </w:t>
      </w:r>
      <w:r>
        <w:t xml:space="preserve">Valid Until: 15 July 2025</w:t>
      </w:r>
    </w:p>
    <w:bookmarkStart w:id="21" w:name="service-provider"/>
    <w:p>
      <w:pPr>
        <w:pStyle w:val="Heading4"/>
      </w:pPr>
      <w:r>
        <w:t xml:space="preserve">Service Provider</w:t>
      </w:r>
    </w:p>
    <w:p>
      <w:pPr>
        <w:pStyle w:val="FirstParagraph"/>
      </w:pPr>
      <w:r>
        <w:rPr>
          <w:bCs/>
          <w:b/>
        </w:rPr>
        <w:t xml:space="preserve">Brasília Talent Solutions Ltda.</w:t>
      </w:r>
    </w:p>
    <w:p>
      <w:pPr>
        <w:pStyle w:val="BodyText"/>
      </w:pPr>
      <w:r>
        <w:t xml:space="preserve">CNPJ: 12.345.678/0001-90</w:t>
      </w:r>
    </w:p>
    <w:p>
      <w:pPr>
        <w:pStyle w:val="BodyText"/>
      </w:pPr>
      <w:r>
        <w:t xml:space="preserve">Setor Comercial Sul, Quadra 03, Bloco A</w:t>
      </w:r>
    </w:p>
    <w:p>
      <w:pPr>
        <w:pStyle w:val="BodyText"/>
      </w:pPr>
      <w:r>
        <w:t xml:space="preserve">Brasília – DF, CEP 70304-900, Brazil</w:t>
      </w:r>
    </w:p>
    <w:p>
      <w:pPr>
        <w:pStyle w:val="BodyText"/>
      </w:pPr>
      <w:r>
        <w:t xml:space="preserve">Email: quotes@brasiliatalent.com.br</w:t>
      </w:r>
    </w:p>
    <w:p>
      <w:pPr>
        <w:pStyle w:val="BodyText"/>
      </w:pPr>
      <w:r>
        <w:t xml:space="preserve">Phone: +55 (61) 3321-4567</w:t>
      </w:r>
    </w:p>
    <w:bookmarkEnd w:id="21"/>
    <w:bookmarkStart w:id="22" w:name="client-requesting-party"/>
    <w:p>
      <w:pPr>
        <w:pStyle w:val="Heading4"/>
      </w:pPr>
      <w:r>
        <w:t xml:space="preserve">Client / Requesting Party</w:t>
      </w:r>
    </w:p>
    <w:p>
      <w:pPr>
        <w:pStyle w:val="FirstParagraph"/>
      </w:pPr>
      <w:r>
        <w:rPr>
          <w:bCs/>
          <w:b/>
        </w:rPr>
        <w:t xml:space="preserve">[Client Company Name]</w:t>
      </w:r>
    </w:p>
    <w:p>
      <w:pPr>
        <w:pStyle w:val="BodyText"/>
      </w:pPr>
      <w:r>
        <w:t xml:space="preserve">CNPJ: [To be confirmed]</w:t>
      </w:r>
    </w:p>
    <w:p>
      <w:pPr>
        <w:pStyle w:val="BodyText"/>
      </w:pPr>
      <w:r>
        <w:t xml:space="preserve">Brasília – DF, Brazil</w:t>
      </w:r>
    </w:p>
    <w:p>
      <w:pPr>
        <w:pStyle w:val="BodyText"/>
      </w:pPr>
      <w:r>
        <w:t xml:space="preserve">Attn: [Name of Requesting Manager]</w:t>
      </w:r>
    </w:p>
    <w:p>
      <w:pPr>
        <w:pStyle w:val="BodyText"/>
      </w:pPr>
      <w:r>
        <w:t xml:space="preserve">Email: [client.email@company.com.br]</w:t>
      </w:r>
    </w:p>
    <w:p>
      <w:pPr>
        <w:pStyle w:val="BodyText"/>
      </w:pPr>
      <w:r>
        <w:t xml:space="preserve">Phone: +55 (61) [XXXX-XXXX]</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Brasília Talent Solutions Ltda. in response to the client's request for the recruitment, placement, and ongoing professional support of a</w:t>
      </w:r>
      <w:r>
        <w:t xml:space="preserve"> </w:t>
      </w:r>
      <w:r>
        <w:t xml:space="preserve">Human Resources Manager</w:t>
      </w:r>
      <w:r>
        <w:t xml:space="preserve"> </w:t>
      </w:r>
      <w:r>
        <w:t xml:space="preserve">to be based and operating within the city of</w:t>
      </w:r>
      <w:r>
        <w:t xml:space="preserve"> </w:t>
      </w:r>
      <w:r>
        <w:t xml:space="preserve">Brazil Brasília</w:t>
      </w:r>
      <w:r>
        <w:t xml:space="preserve">, the Federal District. This document outlines the full scope of services, associated costs, payment terms, and conditions under which the engagement will be executed. All pricing is presented in Brazilian Reais (BRL) and reflects current market rates for senior human resources leadership positions in the Brasília metropolitan area.</w:t>
      </w:r>
    </w:p>
    <w:bookmarkEnd w:id="23"/>
    <w:bookmarkStart w:id="24" w:name="Xdab35adfb98adf10fc27c503d15be630e787d59"/>
    <w:p>
      <w:pPr>
        <w:pStyle w:val="Heading2"/>
      </w:pPr>
      <w:r>
        <w:t xml:space="preserve">2. Scope of Services – Human Resources Manager</w:t>
      </w:r>
    </w:p>
    <w:p>
      <w:pPr>
        <w:pStyle w:val="FirstParagraph"/>
      </w:pPr>
      <w:r>
        <w:t xml:space="preserve">The</w:t>
      </w:r>
      <w:r>
        <w:t xml:space="preserve"> </w:t>
      </w:r>
      <w:r>
        <w:t xml:space="preserve">Human Resources Manager</w:t>
      </w:r>
      <w:r>
        <w:t xml:space="preserve"> </w:t>
      </w:r>
      <w:r>
        <w:t xml:space="preserve">engaged under this Quotation Estimate will be responsible for the following core functions within the client's Brasília-based operations:</w:t>
      </w:r>
    </w:p>
    <w:p>
      <w:pPr>
        <w:numPr>
          <w:ilvl w:val="0"/>
          <w:numId w:val="1001"/>
        </w:numPr>
        <w:pStyle w:val="Compact"/>
      </w:pPr>
      <w:r>
        <w:t xml:space="preserve">Strategic workforce planning and organizational development aligned with the client's long-term business objectives in the Federal District.</w:t>
      </w:r>
    </w:p>
    <w:p>
      <w:pPr>
        <w:numPr>
          <w:ilvl w:val="0"/>
          <w:numId w:val="1001"/>
        </w:numPr>
        <w:pStyle w:val="Compact"/>
      </w:pPr>
      <w:r>
        <w:t xml:space="preserve">End-to-end recruitment, selection, onboarding, and retention of personnel, ensuring compliance with Brazilian labor legislation (CLT – Consolidação das Leis do Trabalho).</w:t>
      </w:r>
    </w:p>
    <w:p>
      <w:pPr>
        <w:numPr>
          <w:ilvl w:val="0"/>
          <w:numId w:val="1001"/>
        </w:numPr>
        <w:pStyle w:val="Compact"/>
      </w:pPr>
      <w:r>
        <w:t xml:space="preserve">Design and implementation of performance management frameworks, employee engagement programs, and professional development pathways.</w:t>
      </w:r>
    </w:p>
    <w:p>
      <w:pPr>
        <w:numPr>
          <w:ilvl w:val="0"/>
          <w:numId w:val="1001"/>
        </w:numPr>
        <w:pStyle w:val="Compact"/>
      </w:pPr>
      <w:r>
        <w:t xml:space="preserve">Management of compensation and benefits structures, including adherence to Brasília-specific collective bargaining agreements and regional labor market benchmarks.</w:t>
      </w:r>
    </w:p>
    <w:p>
      <w:pPr>
        <w:numPr>
          <w:ilvl w:val="0"/>
          <w:numId w:val="1001"/>
        </w:numPr>
        <w:pStyle w:val="Compact"/>
      </w:pPr>
      <w:r>
        <w:t xml:space="preserve">Handling of employee relations, conflict resolution, disciplinary procedures, and labor risk mitigation in accordance with Brazilian federal and district-level regulations.</w:t>
      </w:r>
    </w:p>
    <w:p>
      <w:pPr>
        <w:numPr>
          <w:ilvl w:val="0"/>
          <w:numId w:val="1001"/>
        </w:numPr>
        <w:pStyle w:val="Compact"/>
      </w:pPr>
      <w:r>
        <w:t xml:space="preserve">Coordination of training and development initiatives, including partnerships with local educational institutions in Brasília such as the University of Brasília (UnB) and the Federal University of the District Federal (UnDF).</w:t>
      </w:r>
    </w:p>
    <w:p>
      <w:pPr>
        <w:numPr>
          <w:ilvl w:val="0"/>
          <w:numId w:val="1001"/>
        </w:numPr>
        <w:pStyle w:val="Compact"/>
      </w:pPr>
      <w:r>
        <w:t xml:space="preserve">Preparation and submission of mandatory labor reporting to the Brazilian government, including eSocial, RAIS, and other statutory filings required for operations in Brasília.</w:t>
      </w:r>
    </w:p>
    <w:p>
      <w:pPr>
        <w:numPr>
          <w:ilvl w:val="0"/>
          <w:numId w:val="1001"/>
        </w:numPr>
        <w:pStyle w:val="Compact"/>
      </w:pPr>
      <w:r>
        <w:t xml:space="preserve">Advisory support on labor law compliance, union negotiations, and regulatory changes affecting the Federal District workforce.</w:t>
      </w:r>
    </w:p>
    <w:bookmarkEnd w:id="24"/>
    <w:bookmarkStart w:id="25" w:name="quotation-estimate-cost-breakdown"/>
    <w:p>
      <w:pPr>
        <w:pStyle w:val="Heading2"/>
      </w:pPr>
      <w:r>
        <w:t xml:space="preserve">3. Quotation Estimate –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Executive search and recruitment of Human Resources Manager (Brasília market)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02</w:t>
            </w:r>
          </w:p>
        </w:tc>
        <w:tc>
          <w:tcPr/>
          <w:p>
            <w:pPr>
              <w:pStyle w:val="Compact"/>
              <w:jc w:val="left"/>
            </w:pPr>
            <w:r>
              <w:t xml:space="preserve">Monthly professional fee – Human Resources Manager (full-time, 44h/week)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R$ 32,000.00</w:t>
            </w:r>
          </w:p>
        </w:tc>
        <w:tc>
          <w:tcPr/>
          <w:p>
            <w:pPr>
              <w:pStyle w:val="Compact"/>
              <w:jc w:val="left"/>
            </w:pPr>
            <w:r>
              <w:t xml:space="preserve">R$ 384,000.00</w:t>
            </w:r>
          </w:p>
        </w:tc>
      </w:tr>
      <w:tr>
        <w:tc>
          <w:tcPr/>
          <w:p>
            <w:pPr>
              <w:pStyle w:val="Compact"/>
              <w:jc w:val="left"/>
            </w:pPr>
            <w:r>
              <w:t xml:space="preserve">03</w:t>
            </w:r>
          </w:p>
        </w:tc>
        <w:tc>
          <w:tcPr/>
          <w:p>
            <w:pPr>
              <w:pStyle w:val="Compact"/>
              <w:jc w:val="left"/>
            </w:pPr>
            <w:r>
              <w:t xml:space="preserve">Statutory employer contributions (INSS, FGTS, 13th salary, vacation accrual)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R$ 11,200.00</w:t>
            </w:r>
          </w:p>
        </w:tc>
        <w:tc>
          <w:tcPr/>
          <w:p>
            <w:pPr>
              <w:pStyle w:val="Compact"/>
              <w:jc w:val="left"/>
            </w:pPr>
            <w:r>
              <w:t xml:space="preserve">R$ 134,400.00</w:t>
            </w:r>
          </w:p>
        </w:tc>
      </w:tr>
      <w:tr>
        <w:tc>
          <w:tcPr/>
          <w:p>
            <w:pPr>
              <w:pStyle w:val="Compact"/>
              <w:jc w:val="left"/>
            </w:pPr>
            <w:r>
              <w:t xml:space="preserve">04</w:t>
            </w:r>
          </w:p>
        </w:tc>
        <w:tc>
          <w:tcPr/>
          <w:p>
            <w:pPr>
              <w:pStyle w:val="Compact"/>
              <w:jc w:val="left"/>
            </w:pPr>
            <w:r>
              <w:t xml:space="preserve">Benefits package (health insurance, meal voucher, transportation – Brasília standard)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R$ 4,800.00</w:t>
            </w:r>
          </w:p>
        </w:tc>
        <w:tc>
          <w:tcPr/>
          <w:p>
            <w:pPr>
              <w:pStyle w:val="Compact"/>
              <w:jc w:val="left"/>
            </w:pPr>
            <w:r>
              <w:t xml:space="preserve">R$ 57,600.00</w:t>
            </w:r>
          </w:p>
        </w:tc>
      </w:tr>
      <w:tr>
        <w:tc>
          <w:tcPr/>
          <w:p>
            <w:pPr>
              <w:pStyle w:val="Compact"/>
              <w:jc w:val="left"/>
            </w:pPr>
            <w:r>
              <w:t xml:space="preserve">05</w:t>
            </w:r>
          </w:p>
        </w:tc>
        <w:tc>
          <w:tcPr/>
          <w:p>
            <w:pPr>
              <w:pStyle w:val="Compact"/>
              <w:jc w:val="left"/>
            </w:pPr>
            <w:r>
              <w:t xml:space="preserve">Onboarding, integration, and initial 90-day performance assessment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06</w:t>
            </w:r>
          </w:p>
        </w:tc>
        <w:tc>
          <w:tcPr/>
          <w:p>
            <w:pPr>
              <w:pStyle w:val="Compact"/>
              <w:jc w:val="left"/>
            </w:pPr>
            <w:r>
              <w:t xml:space="preserve">Annual labor compliance audit and eSocial reporting (Brasília – DF)</w:t>
            </w:r>
          </w:p>
        </w:tc>
        <w:tc>
          <w:tcPr/>
          <w:p>
            <w:pPr>
              <w:pStyle w:val="Compact"/>
              <w:jc w:val="left"/>
            </w:pPr>
            <w:r>
              <w:t xml:space="preserve">Year</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07</w:t>
            </w:r>
          </w:p>
        </w:tc>
        <w:tc>
          <w:tcPr/>
          <w:p>
            <w:pPr>
              <w:pStyle w:val="Compact"/>
              <w:jc w:val="left"/>
            </w:pPr>
            <w:r>
              <w:t xml:space="preserve">Contingency and administrative overhead (5%)</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R$ 30,975.00</w:t>
            </w:r>
          </w:p>
        </w:tc>
      </w:tr>
      <w:tr>
        <w:tc>
          <w:tcPr>
            <w:gridSpan w:val="5"/>
          </w:tcPr>
          <w:p>
            <w:pPr>
              <w:pStyle w:val="Compact"/>
              <w:jc w:val="right"/>
            </w:pPr>
            <w:r>
              <w:t xml:space="preserve">GRAND TOTAL (12-month engagement)</w:t>
            </w:r>
          </w:p>
        </w:tc>
        <w:tc>
          <w:tcPr/>
          <w:p>
            <w:pPr>
              <w:pStyle w:val="Compact"/>
              <w:jc w:val="left"/>
            </w:pPr>
            <w:r>
              <w:t xml:space="preserve">R$ 672,475.00</w:t>
            </w:r>
          </w:p>
        </w:tc>
      </w:tr>
    </w:tbl>
    <w:p>
      <w:pPr>
        <w:pStyle w:val="BodyText"/>
      </w:pPr>
      <w:r>
        <w:t xml:space="preserve">* All amounts are in Brazilian Reais (BRL). Applicable taxes (ISS, PIS, COFINS) will be itemized on the final invoice. Prices are exclusive of ICMS where applicable.</w:t>
      </w:r>
    </w:p>
    <w:bookmarkEnd w:id="25"/>
    <w:bookmarkStart w:id="26" w:name="payment-terms"/>
    <w:p>
      <w:pPr>
        <w:pStyle w:val="Heading2"/>
      </w:pPr>
      <w:r>
        <w:t xml:space="preserve">4. Payment Terms</w:t>
      </w:r>
    </w:p>
    <w:p>
      <w:pPr>
        <w:pStyle w:val="FirstParagraph"/>
      </w:pPr>
      <w:r>
        <w:t xml:space="preserve">Payment for this Quotation Estimate shall be structured as follows: a 30% advance payment upon contract signing, followed by monthly installments due on the 5th business day of each month via bank transfer (TED/PIX) to the account of Brasília Talent Solutions Ltda. The executive search fee (Item 01) is payable in two equal installments: 50% upon candidate shortlisting and 50% upon successful placement of the Human Resources Manager in Brasília.</w:t>
      </w:r>
    </w:p>
    <w:bookmarkEnd w:id="26"/>
    <w:bookmarkStart w:id="27" w:name="terms-and-conditions"/>
    <w:p>
      <w:pPr>
        <w:pStyle w:val="Heading2"/>
      </w:pPr>
      <w:r>
        <w:t xml:space="preserve">5. Terms and Conditions</w:t>
      </w:r>
    </w:p>
    <w:p>
      <w:pPr>
        <w:pStyle w:val="FirstParagraph"/>
      </w:pPr>
      <w:r>
        <w:rPr>
          <w:bCs/>
          <w:b/>
        </w:rPr>
        <w:t xml:space="preserve">Validity:</w:t>
      </w:r>
      <w:r>
        <w:t xml:space="preserve"> </w:t>
      </w:r>
      <w:r>
        <w:t xml:space="preserve">This Quotation Estimate is valid for 30 (thirty) calendar days from the date of issue. After this period, pricing may be subject to revision based on market conditions in Brasília.</w:t>
      </w:r>
    </w:p>
    <w:p>
      <w:pPr>
        <w:pStyle w:val="BodyText"/>
      </w:pPr>
      <w:r>
        <w:rPr>
          <w:bCs/>
          <w:b/>
        </w:rPr>
        <w:t xml:space="preserve">Contract Duration:</w:t>
      </w:r>
      <w:r>
        <w:t xml:space="preserve"> </w:t>
      </w:r>
      <w:r>
        <w:t xml:space="preserve">The engagement for the Human Resources Manager is for an initial period of 12 (twelve) months, renewable by mutual written agreement.</w:t>
      </w:r>
    </w:p>
    <w:p>
      <w:pPr>
        <w:pStyle w:val="BodyText"/>
      </w:pPr>
      <w:r>
        <w:rPr>
          <w:bCs/>
          <w:b/>
        </w:rPr>
        <w:t xml:space="preserve">Termination:</w:t>
      </w:r>
      <w:r>
        <w:t xml:space="preserve"> </w:t>
      </w:r>
      <w:r>
        <w:t xml:space="preserve">Either party may terminate the agreement with 30 days' written notice. In the event of early termination, pro-rated fees for services rendered will be due.</w:t>
      </w:r>
    </w:p>
    <w:p>
      <w:pPr>
        <w:pStyle w:val="BodyText"/>
      </w:pPr>
      <w:r>
        <w:rPr>
          <w:bCs/>
          <w:b/>
        </w:rPr>
        <w:t xml:space="preserve">Confidentiality:</w:t>
      </w:r>
      <w:r>
        <w:t xml:space="preserve"> </w:t>
      </w:r>
      <w:r>
        <w:t xml:space="preserve">All candidate data, salary information, and organizational details shared during the recruitment and engagement process in Brasília shall be treated as strictly confidential in accordance with the Brazilian General Data Protection Law (LGPD – Lei Geral de Proteção de Dados).</w:t>
      </w:r>
    </w:p>
    <w:p>
      <w:pPr>
        <w:pStyle w:val="BodyText"/>
      </w:pPr>
      <w:r>
        <w:rPr>
          <w:bCs/>
          <w:b/>
        </w:rPr>
        <w:t xml:space="preserve">Governing Law:</w:t>
      </w:r>
      <w:r>
        <w:t xml:space="preserve"> </w:t>
      </w:r>
      <w:r>
        <w:t xml:space="preserve">This Quotation Estimate and the resulting contract shall be governed by the laws of the Federative Republic of Brazil, with jurisdiction vested in the courts of Brasília – DF.</w:t>
      </w:r>
    </w:p>
    <w:p>
      <w:pPr>
        <w:pStyle w:val="BodyText"/>
      </w:pPr>
      <w:r>
        <w:rPr>
          <w:bCs/>
          <w:b/>
        </w:rPr>
        <w:t xml:space="preserve">Substitution:</w:t>
      </w:r>
      <w:r>
        <w:t xml:space="preserve"> </w:t>
      </w:r>
      <w:r>
        <w:t xml:space="preserve">In the event the placed Human Resources Manager resigns or is terminated for cause within the first 90 days, Brasília Talent Solutions Ltda. shall provide a replacement candidate at no additional search fee.</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Brasília Talent Solutions Ltda. to proceed with the recruitment and engagement of the Human Resources Manager in Brazil Brasília under the terms and conditions outlined herein.</w:t>
      </w:r>
    </w:p>
    <w:p>
      <w:pPr>
        <w:pStyle w:val="BodyText"/>
      </w:pPr>
      <w:r>
        <w:rPr>
          <w:bCs/>
          <w:b/>
        </w:rPr>
        <w:t xml:space="preserve">For Brasília Talent Solutions Ltda.</w:t>
      </w:r>
      <w:r>
        <w:br/>
      </w:r>
      <w:r>
        <w:t xml:space="preserve">Name: ______________________________</w:t>
      </w:r>
      <w:r>
        <w:br/>
      </w:r>
      <w:r>
        <w:t xml:space="preserve">Title: Director of Operations</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QE-BR-BSB-2025-0472 | Brasília Talent Solutions Ltda. | Setor Comercial Sul, Q.03, Bloco A, Brasília – DF, Brazil</w:t>
      </w:r>
    </w:p>
    <w:p>
      <w:pPr>
        <w:pStyle w:val="BodyText"/>
      </w:pPr>
      <w:r>
        <w:t xml:space="preserve">This document is a formal Quotation Estimate for the Human Resources Manager position in Brazil Brasília and does not constitute a binding contract until countersigned by both parties.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Brazil Brasília</dc:title>
  <dc:creator/>
  <dc:language>en</dc:language>
  <cp:keywords/>
  <dcterms:created xsi:type="dcterms:W3CDTF">2026-10-10T08:37:31Z</dcterms:created>
  <dcterms:modified xsi:type="dcterms:W3CDTF">2026-10-10T08:37:31Z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