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China</w:t>
      </w:r>
      <w:r>
        <w:t xml:space="preserve"> </w:t>
      </w:r>
      <w:r>
        <w:t xml:space="preserve">Guangzhou</w:t>
      </w:r>
    </w:p>
    <w:bookmarkStart w:id="20" w:name="Xb2544e3be25a59d45ac4f40551e573ddd16572b"/>
    <w:p>
      <w:pPr>
        <w:pStyle w:val="Heading1"/>
      </w:pPr>
      <w:r>
        <w:t xml:space="preserve">Guangzhou TalentBridge Consulting Co., Ltd.</w:t>
      </w:r>
    </w:p>
    <w:p>
      <w:pPr>
        <w:pStyle w:val="FirstParagraph"/>
      </w:pPr>
      <w:r>
        <w:t xml:space="preserve">Office Tower B, 388 Tianhe Road, Tianhe District, Guangzhou, Guangdong Province, China 510620</w:t>
      </w:r>
    </w:p>
    <w:p>
      <w:pPr>
        <w:pStyle w:val="BodyText"/>
      </w:pPr>
      <w:r>
        <w:t xml:space="preserve">Tel: +86-20-8888-6600 | Email: quotations@gtalentbridge.cn | License No. 4401060012345</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QTE-GZ-2025-0714-HRM</w:t>
            </w:r>
          </w:p>
        </w:tc>
      </w:tr>
      <w:tr>
        <w:tc>
          <w:tcPr/>
          <w:p>
            <w:pPr>
              <w:pStyle w:val="Compact"/>
              <w:jc w:val="left"/>
            </w:pPr>
            <w:r>
              <w:t xml:space="preserve">Date of Issue</w:t>
            </w:r>
          </w:p>
        </w:tc>
        <w:tc>
          <w:tcPr/>
          <w:p>
            <w:pPr>
              <w:pStyle w:val="Compact"/>
              <w:jc w:val="left"/>
            </w:pPr>
            <w:r>
              <w:t xml:space="preserve">14 July 2025</w:t>
            </w:r>
          </w:p>
        </w:tc>
      </w:tr>
      <w:tr>
        <w:tc>
          <w:tcPr/>
          <w:p>
            <w:pPr>
              <w:pStyle w:val="Compact"/>
              <w:jc w:val="left"/>
            </w:pPr>
            <w:r>
              <w:t xml:space="preserve">Valid Until</w:t>
            </w:r>
          </w:p>
        </w:tc>
        <w:tc>
          <w:tcPr/>
          <w:p>
            <w:pPr>
              <w:pStyle w:val="Compact"/>
              <w:jc w:val="left"/>
            </w:pPr>
            <w:r>
              <w:t xml:space="preserve">13 August 2025 (30 calendar days)</w:t>
            </w:r>
          </w:p>
        </w:tc>
      </w:tr>
      <w:tr>
        <w:tc>
          <w:tcPr/>
          <w:p>
            <w:pPr>
              <w:pStyle w:val="Compact"/>
              <w:jc w:val="left"/>
            </w:pPr>
            <w:r>
              <w:t xml:space="preserve">Prepared For</w:t>
            </w:r>
          </w:p>
        </w:tc>
        <w:tc>
          <w:tcPr/>
          <w:p>
            <w:pPr>
              <w:pStyle w:val="Compact"/>
              <w:jc w:val="left"/>
            </w:pPr>
            <w:r>
              <w:t xml:space="preserve">Mr. Zhang Wei, Director of Operations, Pacific Rim Manufacturing Group, Guangzhou</w:t>
            </w:r>
          </w:p>
        </w:tc>
      </w:tr>
      <w:tr>
        <w:tc>
          <w:tcPr/>
          <w:p>
            <w:pPr>
              <w:pStyle w:val="Compact"/>
              <w:jc w:val="left"/>
            </w:pPr>
            <w:r>
              <w:t xml:space="preserve">Prepared By</w:t>
            </w:r>
          </w:p>
        </w:tc>
        <w:tc>
          <w:tcPr/>
          <w:p>
            <w:pPr>
              <w:pStyle w:val="Compact"/>
              <w:jc w:val="left"/>
            </w:pPr>
            <w:r>
              <w:t xml:space="preserve">Ms. Lin Xiaoyun, Senior Account Executive, Guangzhou TalentBridge Consulting</w:t>
            </w:r>
          </w:p>
        </w:tc>
      </w:tr>
      <w:tr>
        <w:tc>
          <w:tcPr/>
          <w:p>
            <w:pPr>
              <w:pStyle w:val="Compact"/>
              <w:jc w:val="left"/>
            </w:pPr>
            <w:r>
              <w:t xml:space="preserve">Position</w:t>
            </w:r>
          </w:p>
        </w:tc>
        <w:tc>
          <w:tcPr/>
          <w:p>
            <w:pPr>
              <w:pStyle w:val="Compact"/>
              <w:jc w:val="left"/>
            </w:pPr>
            <w:r>
              <w:t xml:space="preserve">Human Resources Manager</w:t>
            </w:r>
          </w:p>
        </w:tc>
      </w:tr>
      <w:tr>
        <w:tc>
          <w:tcPr/>
          <w:p>
            <w:pPr>
              <w:pStyle w:val="Compact"/>
              <w:jc w:val="left"/>
            </w:pPr>
            <w:r>
              <w:t xml:space="preserve">Location of Service</w:t>
            </w:r>
          </w:p>
        </w:tc>
        <w:tc>
          <w:tcPr/>
          <w:p>
            <w:pPr>
              <w:pStyle w:val="Compact"/>
              <w:jc w:val="left"/>
            </w:pPr>
            <w:r>
              <w:t xml:space="preserve">China Guangzhou, Guangdong Province</w:t>
            </w:r>
          </w:p>
        </w:tc>
      </w:tr>
    </w:tbl>
    <w:p>
      <w:pPr>
        <w:pStyle w:val="BodyText"/>
      </w:pPr>
      <w:r>
        <w:t xml:space="preserve">1. Purpose and Scope of This Quotation Estimate</w:t>
      </w:r>
    </w:p>
    <w:p>
      <w:pPr>
        <w:pStyle w:val="BodyText"/>
      </w:pPr>
      <w:r>
        <w:t xml:space="preserve">This Quotation Estimate is issued by Guangzhou TalentBridge Consulting Co., Ltd. to provide a comprehensive and itemized cost breakdown for the recruitment, onboarding, and first-year retention support of a qualified</w:t>
      </w:r>
      <w:r>
        <w:t xml:space="preserve"> </w:t>
      </w:r>
      <w:r>
        <w:rPr>
          <w:bCs/>
          <w:b/>
        </w:rPr>
        <w:t xml:space="preserve">Human Resources Manager</w:t>
      </w:r>
      <w:r>
        <w:t xml:space="preserve"> </w:t>
      </w:r>
      <w:r>
        <w:t xml:space="preserve">for the client's operations in</w:t>
      </w:r>
      <w:r>
        <w:t xml:space="preserve"> </w:t>
      </w:r>
      <w:r>
        <w:rPr>
          <w:bCs/>
          <w:b/>
        </w:rPr>
        <w:t xml:space="preserve">China Guangzhou</w:t>
      </w:r>
      <w:r>
        <w:t xml:space="preserve">. This document serves as a formal Quotation Estimate and does not constitute a binding contract until both parties have executed the definitive service agreement. All figures presented herein are based on current market conditions in the Guangzhou metropolitan area as of the date of issue and reflect the competitive landscape for senior human resources leadership roles in the manufacturing and cross-border trade sectors.</w:t>
      </w:r>
    </w:p>
    <w:p>
      <w:pPr>
        <w:pStyle w:val="BodyText"/>
      </w:pPr>
      <w:r>
        <w:t xml:space="preserve">2. Position Profile: Human Resources Manager</w:t>
      </w:r>
    </w:p>
    <w:p>
      <w:pPr>
        <w:pStyle w:val="BodyText"/>
      </w:pPr>
      <w:r>
        <w:t xml:space="preserve">The</w:t>
      </w:r>
      <w:r>
        <w:t xml:space="preserve"> </w:t>
      </w:r>
      <w:r>
        <w:rPr>
          <w:bCs/>
          <w:b/>
        </w:rPr>
        <w:t xml:space="preserve">Human Resources Manager</w:t>
      </w:r>
      <w:r>
        <w:t xml:space="preserve"> </w:t>
      </w:r>
      <w:r>
        <w:t xml:space="preserve">role described in this Quotation Estimate entails full responsibility for the strategic and operational management of all human capital functions within the client's Guangzhou facility. Key responsibilities include but are not limited to: workforce planning and headcount management for a plant of approximately 1,200 employees; design and administration of compensation and benefits programs compliant with the PRC Labor Contract Law and local Guangzhou municipal regulations; recruitment and talent acquisition for both blue-collar and white-collar positions; employee relations and dispute resolution; performance management system implementation; training and development program oversight; social insurance and housing fund compliance; and liaison with the Guangzhou Municipal Human Resources and Social Security Bureau. The ideal candidate for this Human Resources Manager position should possess a minimum of eight years of progressive HR experience, with at least three years in a senior HR leadership capacity within a manufacturing or multinational environment in China Guangzhou or a comparable tier-one Chinese city. Fluency in Mandarin Chinese is mandatory; professional proficiency in English is strongly preferred given the client's international supply chain operations.</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Amount (CNY)</w:t>
            </w:r>
          </w:p>
        </w:tc>
      </w:tr>
      <w:tr>
        <w:tc>
          <w:tcPr/>
          <w:p>
            <w:pPr>
              <w:pStyle w:val="Compact"/>
              <w:jc w:val="left"/>
            </w:pPr>
            <w:r>
              <w:t xml:space="preserve">3.1</w:t>
            </w:r>
          </w:p>
        </w:tc>
        <w:tc>
          <w:tcPr/>
          <w:p>
            <w:pPr>
              <w:pStyle w:val="Compact"/>
              <w:jc w:val="left"/>
            </w:pPr>
            <w:r>
              <w:t xml:space="preserve">Executive search and recruitment of the Human Resources Manager, including job profiling, candidate sourcing, screening, interviews, and reference verification in China Guangzhou</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85,000.00</w:t>
            </w:r>
          </w:p>
        </w:tc>
      </w:tr>
      <w:tr>
        <w:tc>
          <w:tcPr/>
          <w:p>
            <w:pPr>
              <w:pStyle w:val="Compact"/>
              <w:jc w:val="left"/>
            </w:pPr>
            <w:r>
              <w:t xml:space="preserve">3.2</w:t>
            </w:r>
          </w:p>
        </w:tc>
        <w:tc>
          <w:tcPr/>
          <w:p>
            <w:pPr>
              <w:pStyle w:val="Compact"/>
              <w:jc w:val="left"/>
            </w:pPr>
            <w:r>
              <w:t xml:space="preserve">Comprehensive background verification and labor compliance check for the selected Human Resources Manager candidate</w:t>
            </w:r>
          </w:p>
        </w:tc>
        <w:tc>
          <w:tcPr/>
          <w:p>
            <w:pPr>
              <w:pStyle w:val="Compact"/>
              <w:jc w:val="left"/>
            </w:pPr>
            <w:r>
              <w:t xml:space="preserve">Per candidate</w:t>
            </w:r>
          </w:p>
        </w:tc>
        <w:tc>
          <w:tcPr/>
          <w:p>
            <w:pPr>
              <w:pStyle w:val="Compact"/>
              <w:jc w:val="left"/>
            </w:pPr>
            <w:r>
              <w:t xml:space="preserve">1</w:t>
            </w:r>
          </w:p>
        </w:tc>
        <w:tc>
          <w:tcPr/>
          <w:p>
            <w:pPr>
              <w:pStyle w:val="Compact"/>
              <w:jc w:val="left"/>
            </w:pPr>
            <w:r>
              <w:t xml:space="preserve">6,500.00</w:t>
            </w:r>
          </w:p>
        </w:tc>
      </w:tr>
      <w:tr>
        <w:tc>
          <w:tcPr/>
          <w:p>
            <w:pPr>
              <w:pStyle w:val="Compact"/>
              <w:jc w:val="left"/>
            </w:pPr>
            <w:r>
              <w:t xml:space="preserve">3.3</w:t>
            </w:r>
          </w:p>
        </w:tc>
        <w:tc>
          <w:tcPr/>
          <w:p>
            <w:pPr>
              <w:pStyle w:val="Compact"/>
              <w:jc w:val="left"/>
            </w:pPr>
            <w:r>
              <w:t xml:space="preserve">Onboarding and integration support for the Human Resources Manager, including work permit coordination, social insurance enrollment, and local Guangzhou municipal registration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3.4</w:t>
            </w:r>
          </w:p>
        </w:tc>
        <w:tc>
          <w:tcPr/>
          <w:p>
            <w:pPr>
              <w:pStyle w:val="Compact"/>
              <w:jc w:val="left"/>
            </w:pPr>
            <w:r>
              <w:t xml:space="preserve">First-year HR policy audit and compliance review conducted by our Guangzhou-based legal and HR advisory team</w:t>
            </w:r>
          </w:p>
        </w:tc>
        <w:tc>
          <w:tcPr/>
          <w:p>
            <w:pPr>
              <w:pStyle w:val="Compact"/>
              <w:jc w:val="left"/>
            </w:pPr>
            <w:r>
              <w:t xml:space="preserve">Per annum</w:t>
            </w:r>
          </w:p>
        </w:tc>
        <w:tc>
          <w:tcPr/>
          <w:p>
            <w:pPr>
              <w:pStyle w:val="Compact"/>
              <w:jc w:val="left"/>
            </w:pPr>
            <w:r>
              <w:t xml:space="preserve">1</w:t>
            </w:r>
          </w:p>
        </w:tc>
        <w:tc>
          <w:tcPr/>
          <w:p>
            <w:pPr>
              <w:pStyle w:val="Compact"/>
              <w:jc w:val="left"/>
            </w:pPr>
            <w:r>
              <w:t xml:space="preserve">38,000.00</w:t>
            </w:r>
          </w:p>
        </w:tc>
      </w:tr>
      <w:tr>
        <w:tc>
          <w:tcPr/>
          <w:p>
            <w:pPr>
              <w:pStyle w:val="Compact"/>
              <w:jc w:val="left"/>
            </w:pPr>
            <w:r>
              <w:t xml:space="preserve">3.5</w:t>
            </w:r>
          </w:p>
        </w:tc>
        <w:tc>
          <w:tcPr/>
          <w:p>
            <w:pPr>
              <w:pStyle w:val="Compact"/>
              <w:jc w:val="left"/>
            </w:pPr>
            <w:r>
              <w:t xml:space="preserve">Quarterly performance check-in and retention advisory for the Human Resources Manager (four sessions per year)</w:t>
            </w:r>
          </w:p>
        </w:tc>
        <w:tc>
          <w:tcPr/>
          <w:p>
            <w:pPr>
              <w:pStyle w:val="Compact"/>
              <w:jc w:val="left"/>
            </w:pPr>
            <w:r>
              <w:t xml:space="preserve">Per session</w:t>
            </w:r>
          </w:p>
        </w:tc>
        <w:tc>
          <w:tcPr/>
          <w:p>
            <w:pPr>
              <w:pStyle w:val="Compact"/>
              <w:jc w:val="left"/>
            </w:pPr>
            <w:r>
              <w:t xml:space="preserve">4</w:t>
            </w:r>
          </w:p>
        </w:tc>
        <w:tc>
          <w:tcPr/>
          <w:p>
            <w:pPr>
              <w:pStyle w:val="Compact"/>
              <w:jc w:val="left"/>
            </w:pPr>
            <w:r>
              <w:t xml:space="preserve">16,000.00</w:t>
            </w:r>
          </w:p>
        </w:tc>
      </w:tr>
      <w:tr>
        <w:tc>
          <w:tcPr/>
          <w:p>
            <w:pPr>
              <w:pStyle w:val="Compact"/>
              <w:jc w:val="left"/>
            </w:pPr>
            <w:r>
              <w:t xml:space="preserve">3.6</w:t>
            </w:r>
          </w:p>
        </w:tc>
        <w:tc>
          <w:tcPr/>
          <w:p>
            <w:pPr>
              <w:pStyle w:val="Compact"/>
              <w:jc w:val="left"/>
            </w:pPr>
            <w:r>
              <w:t xml:space="preserve">Contingency replacement guarantee: if the Human Resources Manager departs within 12 months, one free re-recruitment cycle</w:t>
            </w:r>
          </w:p>
        </w:tc>
        <w:tc>
          <w:tcPr/>
          <w:p>
            <w:pPr>
              <w:pStyle w:val="Compact"/>
              <w:jc w:val="left"/>
            </w:pPr>
            <w:r>
              <w:t xml:space="preserve">Guarantee</w:t>
            </w:r>
          </w:p>
        </w:tc>
        <w:tc>
          <w:tcPr/>
          <w:p>
            <w:pPr>
              <w:pStyle w:val="Compact"/>
              <w:jc w:val="left"/>
            </w:pPr>
            <w:r>
              <w:t xml:space="preserve">1</w:t>
            </w:r>
          </w:p>
        </w:tc>
        <w:tc>
          <w:tcPr/>
          <w:p>
            <w:pPr>
              <w:pStyle w:val="Compact"/>
              <w:jc w:val="left"/>
            </w:pPr>
            <w:r>
              <w:t xml:space="preserve">0.00</w:t>
            </w:r>
          </w:p>
        </w:tc>
      </w:tr>
      <w:tr>
        <w:tc>
          <w:tcPr>
            <w:gridSpan w:val="4"/>
          </w:tcPr>
          <w:p>
            <w:pPr>
              <w:pStyle w:val="Compact"/>
              <w:jc w:val="left"/>
            </w:pPr>
            <w:r>
              <w:t xml:space="preserve">Subtotal (CNY)</w:t>
            </w:r>
          </w:p>
        </w:tc>
        <w:tc>
          <w:tcPr/>
          <w:p>
            <w:pPr>
              <w:pStyle w:val="Compact"/>
              <w:jc w:val="left"/>
            </w:pPr>
            <w:r>
              <w:t xml:space="preserve">157,500.00</w:t>
            </w:r>
          </w:p>
        </w:tc>
      </w:tr>
      <w:tr>
        <w:tc>
          <w:tcPr>
            <w:gridSpan w:val="4"/>
          </w:tcPr>
          <w:p>
            <w:pPr>
              <w:pStyle w:val="Compact"/>
              <w:jc w:val="left"/>
            </w:pPr>
            <w:r>
              <w:t xml:space="preserve">VAT at 6% (CNY)</w:t>
            </w:r>
          </w:p>
        </w:tc>
        <w:tc>
          <w:tcPr/>
          <w:p>
            <w:pPr>
              <w:pStyle w:val="Compact"/>
              <w:jc w:val="left"/>
            </w:pPr>
            <w:r>
              <w:t xml:space="preserve">9,450.00</w:t>
            </w:r>
          </w:p>
        </w:tc>
      </w:tr>
      <w:tr>
        <w:tc>
          <w:tcPr>
            <w:gridSpan w:val="4"/>
          </w:tcPr>
          <w:p>
            <w:pPr>
              <w:pStyle w:val="Compact"/>
              <w:jc w:val="left"/>
            </w:pPr>
            <w:r>
              <w:t xml:space="preserve">Total Quotation Estimate Amount (CNY)</w:t>
            </w:r>
          </w:p>
        </w:tc>
        <w:tc>
          <w:tcPr/>
          <w:p>
            <w:pPr>
              <w:pStyle w:val="Compact"/>
              <w:jc w:val="left"/>
            </w:pPr>
            <w:r>
              <w:t xml:space="preserve">166,950.00</w:t>
            </w:r>
          </w:p>
        </w:tc>
      </w:tr>
      <w:tr>
        <w:tc>
          <w:tcPr>
            <w:gridSpan w:val="4"/>
          </w:tcPr>
          <w:p>
            <w:pPr>
              <w:pStyle w:val="Compact"/>
              <w:jc w:val="left"/>
            </w:pPr>
            <w:r>
              <w:t xml:space="preserve">Total in USD (approx., at 7.25 CNY/USD)</w:t>
            </w:r>
          </w:p>
        </w:tc>
        <w:tc>
          <w:tcPr/>
          <w:p>
            <w:pPr>
              <w:pStyle w:val="Compact"/>
              <w:jc w:val="left"/>
            </w:pPr>
            <w:r>
              <w:t xml:space="preserve">23,027.59</w:t>
            </w:r>
          </w:p>
        </w:tc>
      </w:tr>
    </w:tbl>
    <w:p>
      <w:pPr>
        <w:pStyle w:val="BodyText"/>
      </w:pPr>
      <w:r>
        <w:t xml:space="preserve">4. Payment Terms</w:t>
      </w:r>
    </w:p>
    <w:p>
      <w:pPr>
        <w:pStyle w:val="BodyText"/>
      </w:pPr>
      <w:r>
        <w:t xml:space="preserve">Payment for this Quotation Estimate shall be made in Renminbi (CNY) via bank transfer to the account of Guangzhou TalentBridge Consulting Co., Ltd. at China Merchants Bank, Guangzhou Branch. The payment schedule is as follows: 40% (CNY 66,780.00) due upon execution of the service agreement; 40% (CNY 66,780.00) due upon successful placement and first-day onboarding of the Human Resources Manager; and 20% (CNY 33,390.00) due upon completion of the first-year compliance audit. All amounts are exclusive of any applicable local surcharges or government fees that may be levied by the Guangzhou Municipal authorities.</w:t>
      </w:r>
    </w:p>
    <w:p>
      <w:pPr>
        <w:pStyle w:val="BodyText"/>
      </w:pPr>
      <w:r>
        <w:t xml:space="preserve">5. Terms and Conditions</w:t>
      </w:r>
    </w:p>
    <w:p>
      <w:pPr>
        <w:numPr>
          <w:ilvl w:val="0"/>
          <w:numId w:val="1001"/>
        </w:numPr>
        <w:pStyle w:val="Compact"/>
      </w:pPr>
      <w:r>
        <w:t xml:space="preserve">This Quotation Estimate is valid for thirty (30) calendar days from the date of issue. After the expiry date, all pricing is subject to revision based on prevailing market rates in China Guangzhou.</w:t>
      </w:r>
    </w:p>
    <w:p>
      <w:pPr>
        <w:numPr>
          <w:ilvl w:val="0"/>
          <w:numId w:val="1001"/>
        </w:numPr>
        <w:pStyle w:val="Compact"/>
      </w:pPr>
      <w:r>
        <w:t xml:space="preserve">The recruitment timeline for the Human Resources Manager position is estimated at six to ten (6–10) weeks from the date of engagement, subject to candidate availability and the client's internal approval process.</w:t>
      </w:r>
    </w:p>
    <w:p>
      <w:pPr>
        <w:numPr>
          <w:ilvl w:val="0"/>
          <w:numId w:val="1001"/>
        </w:numPr>
        <w:pStyle w:val="Compact"/>
      </w:pPr>
      <w:r>
        <w:t xml:space="preserve">Guangzhou TalentBridge Consulting shall maintain strict confidentiality regarding the client's organizational structure, compensation data, and strategic HR plans in China Guangzhou throughout the engagement and for a period of two (2) years thereafter.</w:t>
      </w:r>
    </w:p>
    <w:p>
      <w:pPr>
        <w:numPr>
          <w:ilvl w:val="0"/>
          <w:numId w:val="1001"/>
        </w:numPr>
        <w:pStyle w:val="Compact"/>
      </w:pPr>
      <w:r>
        <w:t xml:space="preserve">The contingency replacement guarantee (Ref 3.6) applies only if the Human Resources Manager voluntarily resigns or is terminated without cause within twelve (12) months of the start date. It does not apply in cases of gross misconduct or mutual agreement to part ways.</w:t>
      </w:r>
    </w:p>
    <w:p>
      <w:pPr>
        <w:numPr>
          <w:ilvl w:val="0"/>
          <w:numId w:val="1001"/>
        </w:numPr>
        <w:pStyle w:val="Compact"/>
      </w:pPr>
      <w:r>
        <w:t xml:space="preserve">All services described in this Quotation Estimate shall be performed in accordance with the Labor Law of the People's Republic of China, the Labor Contract Law, and all applicable regulations of the Guangdong Province and Guangzhou Municipality.</w:t>
      </w:r>
    </w:p>
    <w:p>
      <w:pPr>
        <w:numPr>
          <w:ilvl w:val="0"/>
          <w:numId w:val="1001"/>
        </w:numPr>
        <w:pStyle w:val="Compact"/>
      </w:pPr>
      <w:r>
        <w:t xml:space="preserve">Any disputes arising from this Quotation Estimate or the subsequent service agreement shall be resolved through arbitration at the Guangzhou Arbitration Commission in accordance with its then-current rules.</w:t>
      </w:r>
    </w:p>
    <w:p>
      <w:pPr>
        <w:numPr>
          <w:ilvl w:val="0"/>
          <w:numId w:val="1001"/>
        </w:numPr>
        <w:pStyle w:val="Compact"/>
      </w:pPr>
      <w:r>
        <w:t xml:space="preserve">This Quotation Estimate does not create an employer-employee relationship between the client and the Human Resources Manager candidate. The candidate shall be engaged directly by the client under a standard PRC labor contract.</w:t>
      </w:r>
    </w:p>
    <w:p>
      <w:pPr>
        <w:pStyle w:val="FirstParagraph"/>
      </w:pPr>
      <w:r>
        <w:t xml:space="preserve">6. Acceptance and Authorization</w:t>
      </w:r>
    </w:p>
    <w:p>
      <w:pPr>
        <w:pStyle w:val="BodyText"/>
      </w:pPr>
      <w:r>
        <w:t xml:space="preserve">By signing below, the client acknowledges receipt of this Quotation Estimate and authorizes Guangzhou TalentBridge Consulting Co., Ltd. to proceed with the recruitment and advisory services for the Human Resources Manager position in China Guangzhou as described herein. This signature does not constitute a final contract but serves as a letter of intent to proceed to the definitive agreement stage.</w:t>
      </w:r>
    </w:p>
    <w:p>
      <w:pPr>
        <w:pStyle w:val="BodyText"/>
      </w:pPr>
      <w:r>
        <w:rPr>
          <w:bCs/>
          <w:b/>
        </w:rPr>
        <w:t xml:space="preserve">For and on behalf of the Client:</w:t>
      </w:r>
      <w:r>
        <w:br/>
      </w:r>
      <w:r>
        <w:t xml:space="preserve">Name: ___________________________</w:t>
      </w:r>
      <w:r>
        <w:br/>
      </w:r>
      <w:r>
        <w:t xml:space="preserve">Title: ___________________________</w:t>
      </w:r>
      <w:r>
        <w:br/>
      </w:r>
      <w:r>
        <w:t xml:space="preserve">Date: ___________________________</w:t>
      </w:r>
      <w:r>
        <w:br/>
      </w:r>
      <w:r>
        <w:t xml:space="preserve">Company Seal:</w:t>
      </w:r>
    </w:p>
    <w:p>
      <w:pPr>
        <w:pStyle w:val="BodyText"/>
      </w:pPr>
      <w:r>
        <w:rPr>
          <w:bCs/>
          <w:b/>
        </w:rPr>
        <w:t xml:space="preserve">For and on behalf of Guangzhou TalentBridge Consulting Co., Ltd.:</w:t>
      </w:r>
      <w:r>
        <w:br/>
      </w:r>
      <w:r>
        <w:t xml:space="preserve">Name: Lin Xiaoyun</w:t>
      </w:r>
      <w:r>
        <w:br/>
      </w:r>
      <w:r>
        <w:t xml:space="preserve">Title: Senior Account Executive</w:t>
      </w:r>
      <w:r>
        <w:br/>
      </w:r>
      <w:r>
        <w:t xml:space="preserve">Date: 14 July 2025</w:t>
      </w:r>
      <w:r>
        <w:br/>
      </w:r>
      <w:r>
        <w:t xml:space="preserve">Company Seal:</w:t>
      </w:r>
    </w:p>
    <w:p>
      <w:pPr>
        <w:pStyle w:val="BodyText"/>
      </w:pPr>
      <w:r>
        <w:t xml:space="preserve">Quotation Estimate No. QTE-GZ-2025-0714-HRM | Page 1 of 1</w:t>
      </w:r>
    </w:p>
    <w:p>
      <w:pPr>
        <w:pStyle w:val="BodyText"/>
      </w:pPr>
      <w:r>
        <w:t xml:space="preserve">Guangzhou TalentBridge Consulting Co., Ltd. | 388 Tianhe Road, Tianhe District, Guangzhou, Guangdong, China</w:t>
      </w:r>
    </w:p>
    <w:p>
      <w:pPr>
        <w:pStyle w:val="BodyText"/>
      </w:pPr>
      <w:r>
        <w:t xml:space="preserve">This document is the property of Guangzhou TalentBridge Consulting Co., Ltd.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China Guangzhou</dc:title>
  <dc:creator/>
  <dc:language>en</dc:language>
  <cp:keywords/>
  <dcterms:created xsi:type="dcterms:W3CDTF">2026-10-10T03:00:05Z</dcterms:created>
  <dcterms:modified xsi:type="dcterms:W3CDTF">2026-10-10T03:00:05Z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