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Human Resources Manager Services — Colombia, Medellín</w:t>
      </w:r>
    </w:p>
    <w:p>
      <w:pPr>
        <w:pStyle w:val="BodyText"/>
      </w:pPr>
      <w:r>
        <w:t xml:space="preserve">OFFICIAL QUOTATION ESTIMATE</w:t>
      </w:r>
    </w:p>
    <w:bookmarkEnd w:id="20"/>
    <w:p>
      <w:pPr>
        <w:pStyle w:val="BodyText"/>
      </w:pPr>
      <w:r>
        <w:rPr>
          <w:bCs/>
          <w:b/>
        </w:rPr>
        <w:t xml:space="preserve">Quotation Estimate No.:</w:t>
      </w:r>
      <w:r>
        <w:t xml:space="preserve"> </w:t>
      </w:r>
      <w:r>
        <w:t xml:space="preserve">QTE-MDE-2025-0487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TalentBridge Consulting S.A.S.</w:t>
      </w:r>
      <w:r>
        <w:br/>
      </w:r>
      <w:r>
        <w:rPr>
          <w:bCs/>
          <w:b/>
        </w:rPr>
        <w:t xml:space="preserve">Location:</w:t>
      </w:r>
      <w:r>
        <w:t xml:space="preserve"> </w:t>
      </w:r>
      <w:r>
        <w:t xml:space="preserve">Medellín, Antioquia, Colombia</w:t>
      </w:r>
      <w:r>
        <w:br/>
      </w:r>
      <w:r>
        <w:rPr>
          <w:bCs/>
          <w:b/>
        </w:rPr>
        <w:t xml:space="preserve">Contact:</w:t>
      </w:r>
      <w:r>
        <w:t xml:space="preserve"> </w:t>
      </w:r>
      <w:r>
        <w:t xml:space="preserve">quotations@talentbridge.co</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Innovative Solutions Group S.A.S.</w:t>
            </w:r>
          </w:p>
        </w:tc>
      </w:tr>
      <w:tr>
        <w:tc>
          <w:tcPr/>
          <w:p>
            <w:pPr>
              <w:pStyle w:val="Compact"/>
              <w:jc w:val="left"/>
            </w:pPr>
            <w:r>
              <w:rPr>
                <w:bCs/>
                <w:b/>
              </w:rPr>
              <w:t xml:space="preserve">Address:</w:t>
            </w:r>
          </w:p>
        </w:tc>
        <w:tc>
          <w:tcPr/>
          <w:p>
            <w:pPr>
              <w:pStyle w:val="Compact"/>
              <w:jc w:val="left"/>
            </w:pPr>
            <w:r>
              <w:t xml:space="preserve">Carrera 43A # 6 Sur-15, El Poblado, Medellín, Antioquia, Colombia</w:t>
            </w:r>
          </w:p>
        </w:tc>
      </w:tr>
      <w:tr>
        <w:tc>
          <w:tcPr/>
          <w:p>
            <w:pPr>
              <w:pStyle w:val="Compact"/>
              <w:jc w:val="left"/>
            </w:pPr>
            <w:r>
              <w:rPr>
                <w:bCs/>
                <w:b/>
              </w:rPr>
              <w:t xml:space="preserve">NIT:</w:t>
            </w:r>
          </w:p>
        </w:tc>
        <w:tc>
          <w:tcPr/>
          <w:p>
            <w:pPr>
              <w:pStyle w:val="Compact"/>
              <w:jc w:val="left"/>
            </w:pPr>
            <w:r>
              <w:t xml:space="preserve">901.234.567-8</w:t>
            </w:r>
          </w:p>
        </w:tc>
      </w:tr>
      <w:tr>
        <w:tc>
          <w:tcPr/>
          <w:p>
            <w:pPr>
              <w:pStyle w:val="Compact"/>
              <w:jc w:val="left"/>
            </w:pPr>
            <w:r>
              <w:rPr>
                <w:bCs/>
                <w:b/>
              </w:rPr>
              <w:t xml:space="preserve">Contact Person:</w:t>
            </w:r>
          </w:p>
        </w:tc>
        <w:tc>
          <w:tcPr/>
          <w:p>
            <w:pPr>
              <w:pStyle w:val="Compact"/>
              <w:jc w:val="left"/>
            </w:pPr>
            <w:r>
              <w:t xml:space="preserve">María Fernanda Restrepo, General Director</w:t>
            </w:r>
          </w:p>
        </w:tc>
      </w:tr>
      <w:tr>
        <w:tc>
          <w:tcPr/>
          <w:p>
            <w:pPr>
              <w:pStyle w:val="Compact"/>
              <w:jc w:val="left"/>
            </w:pPr>
            <w:r>
              <w:rPr>
                <w:bCs/>
                <w:b/>
              </w:rPr>
              <w:t xml:space="preserve">Email:</w:t>
            </w:r>
          </w:p>
        </w:tc>
        <w:tc>
          <w:tcPr/>
          <w:p>
            <w:pPr>
              <w:pStyle w:val="Compact"/>
              <w:jc w:val="left"/>
            </w:pPr>
            <w:r>
              <w:t xml:space="preserve">mrestrepo@innovativesolutions.co</w:t>
            </w:r>
          </w:p>
        </w:tc>
      </w:tr>
    </w:tbl>
    <w:p>
      <w:pPr>
        <w:pStyle w:val="BodyText"/>
      </w:pPr>
      <w:r>
        <w:t xml:space="preserve">2. Scope of Services — Human Resources Manager Position</w:t>
      </w:r>
    </w:p>
    <w:p>
      <w:pPr>
        <w:pStyle w:val="BodyText"/>
      </w:pPr>
      <w:r>
        <w:t xml:space="preserve">This</w:t>
      </w:r>
      <w:r>
        <w:t xml:space="preserve"> </w:t>
      </w:r>
      <w:r>
        <w:rPr>
          <w:bCs/>
          <w:b/>
        </w:rPr>
        <w:t xml:space="preserve">Quotation Estimate</w:t>
      </w:r>
      <w:r>
        <w:t xml:space="preserve"> </w:t>
      </w:r>
      <w:r>
        <w:t xml:space="preserve">is issued by TalentBridge Consulting S.A.S., a specialized recruitment and talent management firm based in</w:t>
      </w:r>
      <w:r>
        <w:t xml:space="preserve"> </w:t>
      </w:r>
      <w:r>
        <w:rPr>
          <w:bCs/>
          <w:b/>
        </w:rPr>
        <w:t xml:space="preserve">Colombia, Medellín</w:t>
      </w:r>
      <w:r>
        <w:t xml:space="preserve">, to provide a comprehensive professional Human Resources Manager for the client organization. The Human Resources Manager will be responsible for overseeing all personnel-related functions, ensuring compliance with Colombian labor law (Código Sustantivo del Trabajo), managing employee relations, developing talent acquisition strategies, administering compensation and benefits programs, and fostering a positive organizational culture within the Medellín metropolitan area and its surrounding regions.</w:t>
      </w:r>
    </w:p>
    <w:p>
      <w:pPr>
        <w:pStyle w:val="BodyText"/>
      </w:pPr>
      <w:r>
        <w:t xml:space="preserve">The Human Resources Manager engagement includes a full-time position (48 hours per week, Monday through Friday) with the following core responsibilities: strategic workforce planning, recruitment and onboarding, performance management systems, labor law compliance in the Antioquia department, employee training and development programs, payroll administration in coordination with local accounting, conflict resolution, and annual HR budget planning. The candidate will report directly to the General Director and will manage a team of up to four HR coordinators.</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Executive search and recruitment of Human Resources Manager (including job posting, screening, interviews, background checks, and reference verification in the Medellín labor market)</w:t>
            </w:r>
          </w:p>
        </w:tc>
        <w:tc>
          <w:tcPr/>
          <w:p>
            <w:pPr>
              <w:pStyle w:val="Compact"/>
              <w:jc w:val="left"/>
            </w:pPr>
            <w:r>
              <w:t xml:space="preserve">4 weeks</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Onboarding and integration program for the Human Resources Manager (orientation, system access, team introductions, local labor law briefing specific to Colombia Medellín regulations)</w:t>
            </w:r>
          </w:p>
        </w:tc>
        <w:tc>
          <w:tcPr/>
          <w:p>
            <w:pPr>
              <w:pStyle w:val="Compact"/>
              <w:jc w:val="left"/>
            </w:pPr>
            <w:r>
              <w:t xml:space="preserve">2 weeks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Monthly professional fee for Human Resources Manager services (salary, statutory benefits, EPS, pension fund, and Arl contributions as mandated by Colombian labor legislation)</w:t>
            </w:r>
          </w:p>
        </w:tc>
        <w:tc>
          <w:tcPr/>
          <w:p>
            <w:pPr>
              <w:pStyle w:val="Compact"/>
              <w:jc w:val="left"/>
            </w:pPr>
            <w:r>
              <w:t xml:space="preserve">12 months</w:t>
            </w:r>
          </w:p>
        </w:tc>
        <w:tc>
          <w:tcPr/>
          <w:p>
            <w:pPr>
              <w:pStyle w:val="Compact"/>
              <w:jc w:val="left"/>
            </w:pPr>
            <w:r>
              <w:t xml:space="preserve">8,200,000</w:t>
            </w:r>
          </w:p>
        </w:tc>
        <w:tc>
          <w:tcPr/>
          <w:p>
            <w:pPr>
              <w:pStyle w:val="Compact"/>
              <w:jc w:val="left"/>
            </w:pPr>
            <w:r>
              <w:t xml:space="preserve">98,400,000</w:t>
            </w:r>
          </w:p>
        </w:tc>
      </w:tr>
      <w:tr>
        <w:tc>
          <w:tcPr/>
          <w:p>
            <w:pPr>
              <w:pStyle w:val="Compact"/>
              <w:jc w:val="left"/>
            </w:pPr>
            <w:r>
              <w:t xml:space="preserve">04</w:t>
            </w:r>
          </w:p>
        </w:tc>
        <w:tc>
          <w:tcPr/>
          <w:p>
            <w:pPr>
              <w:pStyle w:val="Compact"/>
              <w:jc w:val="left"/>
            </w:pPr>
            <w:r>
              <w:t xml:space="preserve">Annual performance evaluation and compensation review for the Human Resources Manager (aligned with Medellín market benchmarks for senior HR professionals)</w:t>
            </w:r>
          </w:p>
        </w:tc>
        <w:tc>
          <w:tcPr/>
          <w:p>
            <w:pPr>
              <w:pStyle w:val="Compact"/>
              <w:jc w:val="left"/>
            </w:pPr>
            <w:r>
              <w:t xml:space="preserve">1 year</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Continuing professional development and certification support for the Human Resources Manager (labor law updates, leadership workshops, HR technology training)</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Legal and regulatory compliance advisory (ensuring the Human Resources Manager's operations comply with all national and municipal labor regulations in Colombia, Medellín)</w:t>
            </w:r>
          </w:p>
        </w:tc>
        <w:tc>
          <w:tcPr/>
          <w:p>
            <w:pPr>
              <w:pStyle w:val="Compact"/>
              <w:jc w:val="left"/>
            </w:pPr>
            <w:r>
              <w:t xml:space="preserve">12 months</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07</w:t>
            </w:r>
          </w:p>
        </w:tc>
        <w:tc>
          <w:tcPr/>
          <w:p>
            <w:pPr>
              <w:pStyle w:val="Compact"/>
              <w:jc w:val="left"/>
            </w:pPr>
            <w:r>
              <w:t xml:space="preserve">Replacement guarantee (in the event the Human Resources Manager departs within the first 90 days, a replacement search is provided at no additional cost)</w:t>
            </w:r>
          </w:p>
        </w:tc>
        <w:tc>
          <w:tcPr/>
          <w:p>
            <w:pPr>
              <w:pStyle w:val="Compact"/>
              <w:jc w:val="left"/>
            </w:pPr>
            <w:r>
              <w:t xml:space="preserve">90 days</w:t>
            </w:r>
          </w:p>
        </w:tc>
        <w:tc>
          <w:tcPr/>
          <w:p>
            <w:pPr>
              <w:pStyle w:val="Compact"/>
              <w:jc w:val="left"/>
            </w:pPr>
            <w:r>
              <w:t xml:space="preserve">0</w:t>
            </w:r>
          </w:p>
        </w:tc>
        <w:tc>
          <w:tcPr/>
          <w:p>
            <w:pPr>
              <w:pStyle w:val="Compact"/>
              <w:jc w:val="left"/>
            </w:pPr>
            <w:r>
              <w:t xml:space="preserve">0</w:t>
            </w:r>
          </w:p>
        </w:tc>
      </w:tr>
      <w:tr>
        <w:tc>
          <w:tcPr>
            <w:gridSpan w:val="4"/>
          </w:tcPr>
          <w:p>
            <w:pPr>
              <w:pStyle w:val="Compact"/>
              <w:jc w:val="left"/>
            </w:pPr>
            <w:r>
              <w:rPr>
                <w:bCs/>
                <w:b/>
              </w:rPr>
              <w:t xml:space="preserve">GRAND TOTAL (COP)</w:t>
            </w:r>
          </w:p>
        </w:tc>
        <w:tc>
          <w:tcPr/>
          <w:p>
            <w:pPr>
              <w:pStyle w:val="Compact"/>
              <w:jc w:val="left"/>
            </w:pPr>
            <w:r>
              <w:rPr>
                <w:bCs/>
                <w:b/>
              </w:rPr>
              <w:t xml:space="preserve">127,200,000</w:t>
            </w:r>
          </w:p>
        </w:tc>
      </w:tr>
      <w:tr>
        <w:tc>
          <w:tcPr>
            <w:gridSpan w:val="4"/>
          </w:tcPr>
          <w:p>
            <w:pPr>
              <w:pStyle w:val="Compact"/>
              <w:jc w:val="left"/>
            </w:pPr>
            <w:r>
              <w:rPr>
                <w:bCs/>
                <w:b/>
              </w:rPr>
              <w:t xml:space="preserve">GRAND TOTAL (USD, approx. at 4,100 COP/USD)</w:t>
            </w:r>
          </w:p>
        </w:tc>
        <w:tc>
          <w:tcPr/>
          <w:p>
            <w:pPr>
              <w:pStyle w:val="Compact"/>
              <w:jc w:val="left"/>
            </w:pPr>
            <w:r>
              <w:rPr>
                <w:bCs/>
                <w:b/>
              </w:rPr>
              <w:t xml:space="preserve">$31,024.39</w:t>
            </w:r>
          </w:p>
        </w:tc>
      </w:tr>
    </w:tbl>
    <w:p>
      <w:pPr>
        <w:pStyle w:val="BodyText"/>
      </w:pPr>
      <w:r>
        <w:t xml:space="preserve">4. Payment Terms</w:t>
      </w:r>
    </w:p>
    <w:p>
      <w:pPr>
        <w:pStyle w:val="BodyText"/>
      </w:pPr>
      <w:r>
        <w:t xml:space="preserve">The total amount stated in this Quotation Estimate shall be paid according to the following schedule: a 30% advance payment upon acceptance of this Quotation Estimate (COP 38,160,000), 50% due upon successful onboarding of the Human Resources Manager (COP 63,600,000), and the remaining 20% to be paid in equal monthly installments over the first six months of the engagement (COP 25,440,000). All payments shall be made via bank transfer to the account of TalentBridge Consulting S.A.S. at Banco de Bogotá, Medellín branch. Late payments shall incur a monthly interest rate of 1.5% in accordance with Colombian commercial law.</w:t>
      </w:r>
    </w:p>
    <w:p>
      <w:pPr>
        <w:pStyle w:val="BodyText"/>
      </w:pPr>
      <w:r>
        <w:t xml:space="preserve">5. Terms and Conditions</w:t>
      </w:r>
    </w:p>
    <w:p>
      <w:pPr>
        <w:numPr>
          <w:ilvl w:val="0"/>
          <w:numId w:val="1001"/>
        </w:numPr>
        <w:pStyle w:val="Compact"/>
      </w:pPr>
      <w:r>
        <w:t xml:space="preserve">This Quotation Estimate is valid for thirty (30) calendar days from the date of issue. After this period, pricing may be subject to revision based on current labor market conditions in Colombia, Medellín.</w:t>
      </w:r>
    </w:p>
    <w:p>
      <w:pPr>
        <w:numPr>
          <w:ilvl w:val="0"/>
          <w:numId w:val="1001"/>
        </w:numPr>
        <w:pStyle w:val="Compact"/>
      </w:pPr>
      <w:r>
        <w:t xml:space="preserve">The Human Resources Manager will be hired under a fixed-term contract of twelve (12) months, renewable by mutual written agreement. All employment terms shall comply with the Colombian Labor Code (Ley 50 de 1990 and Decreto 1072 de 2015).</w:t>
      </w:r>
    </w:p>
    <w:p>
      <w:pPr>
        <w:numPr>
          <w:ilvl w:val="0"/>
          <w:numId w:val="1001"/>
        </w:numPr>
        <w:pStyle w:val="Compact"/>
      </w:pPr>
      <w:r>
        <w:t xml:space="preserve">TalentBridge Consulting S.A.S. shall not be liable for any labor disputes arising after the Human Resources Manager's first day of employment, except in cases of gross negligence in the recruitment process.</w:t>
      </w:r>
    </w:p>
    <w:p>
      <w:pPr>
        <w:numPr>
          <w:ilvl w:val="0"/>
          <w:numId w:val="1001"/>
        </w:numPr>
        <w:pStyle w:val="Compact"/>
      </w:pPr>
      <w:r>
        <w:t xml:space="preserve">The client agrees to provide a suitable workspace, necessary tools, and organizational support for the Human Resources Manager to perform duties effectively within the Medellín office premises.</w:t>
      </w:r>
    </w:p>
    <w:p>
      <w:pPr>
        <w:numPr>
          <w:ilvl w:val="0"/>
          <w:numId w:val="1001"/>
        </w:numPr>
        <w:pStyle w:val="Compact"/>
      </w:pPr>
      <w:r>
        <w:t xml:space="preserve">All personal data processed during this engagement shall comply with Colombia's Data Protection Law (Ley 1581 de 2012) and the regulations issued by the Superintendencia de Industria y Comercio.</w:t>
      </w:r>
    </w:p>
    <w:p>
      <w:pPr>
        <w:numPr>
          <w:ilvl w:val="0"/>
          <w:numId w:val="1001"/>
        </w:numPr>
        <w:pStyle w:val="Compact"/>
      </w:pPr>
      <w:r>
        <w:t xml:space="preserve">Any modifications to the scope of services outlined in this Quotation Estimate must be agreed upon in writing by both parties before implementation.</w:t>
      </w:r>
    </w:p>
    <w:p>
      <w:pPr>
        <w:numPr>
          <w:ilvl w:val="0"/>
          <w:numId w:val="1001"/>
        </w:numPr>
        <w:pStyle w:val="Compact"/>
      </w:pPr>
      <w:r>
        <w:t xml:space="preserve">This Quotation Estimate does not constitute a binding employment contract between the client and the Human Resources Manager. It represents a service agreement between the client and TalentBridge Consulting S.A.S.</w:t>
      </w:r>
    </w:p>
    <w:p>
      <w:pPr>
        <w:numPr>
          <w:ilvl w:val="0"/>
          <w:numId w:val="1001"/>
        </w:numPr>
        <w:pStyle w:val="Compact"/>
      </w:pPr>
      <w:r>
        <w:t xml:space="preserve">Disputes arising from this Quotation Estimate shall be resolved through mediation in the city of Medellín, Antioquia, Colombia, in accordance with the applicable Colombian procedural law.</w:t>
      </w:r>
    </w:p>
    <w:p>
      <w:pPr>
        <w:pStyle w:val="FirstParagraph"/>
      </w:pPr>
      <w:r>
        <w:t xml:space="preserve">6. Acceptance and Authorization</w:t>
      </w:r>
    </w:p>
    <w:p>
      <w:pPr>
        <w:pStyle w:val="BodyText"/>
      </w:pPr>
      <w:r>
        <w:t xml:space="preserve">By signing below, both parties acknowledge and accept the terms, conditions, and pricing outlined in this Quotation Estimate for the Human Resources Manager services to be rendered in Colombia, Medellín. This document serves as the formal basis for the professional engagement described herein.</w:t>
      </w:r>
    </w:p>
    <w:p>
      <w:pPr>
        <w:pStyle w:val="BodyText"/>
      </w:pPr>
      <w:r>
        <w:rPr>
          <w:bCs/>
          <w:b/>
        </w:rPr>
        <w:t xml:space="preserve">For: TalentBridge Consulting S.A.S.</w:t>
      </w:r>
      <w:r>
        <w:br/>
      </w:r>
      <w:r>
        <w:t xml:space="preserve">Name: Andrés Felipe Gómez</w:t>
      </w:r>
      <w:r>
        <w:br/>
      </w:r>
      <w:r>
        <w:t xml:space="preserve">Title: Managing Director</w:t>
      </w:r>
      <w:r>
        <w:br/>
      </w:r>
      <w:r>
        <w:t xml:space="preserve">Date: _______________</w:t>
      </w:r>
    </w:p>
    <w:p>
      <w:pPr>
        <w:pStyle w:val="BodyText"/>
      </w:pPr>
      <w:r>
        <w:rPr>
          <w:bCs/>
          <w:b/>
        </w:rPr>
        <w:t xml:space="preserve">For: Innovative Solutions Group S.A.S.</w:t>
      </w:r>
      <w:r>
        <w:br/>
      </w:r>
      <w:r>
        <w:t xml:space="preserve">Name: María Fernanda Restrepo</w:t>
      </w:r>
      <w:r>
        <w:br/>
      </w:r>
      <w:r>
        <w:t xml:space="preserve">Title: General Director</w:t>
      </w:r>
      <w:r>
        <w:br/>
      </w:r>
      <w:r>
        <w:t xml:space="preserve">Date: _______________</w:t>
      </w:r>
    </w:p>
    <w:p>
      <w:pPr>
        <w:pStyle w:val="BodyText"/>
      </w:pPr>
      <w:r>
        <w:t xml:space="preserve">TalentBridge Consulting S.A.S. — NIT 900.987.654-1 — Calle 45 # 43A-20, El Poblado, Medellín, Antioquia, Colombia</w:t>
      </w:r>
      <w:r>
        <w:br/>
      </w:r>
      <w:r>
        <w:t xml:space="preserve">Phone: +57 (604) 444 5566 — Email: quotations@talentbridge.co — Web: www.talentbridge.co</w:t>
      </w:r>
      <w:r>
        <w:br/>
      </w:r>
      <w:r>
        <w:t xml:space="preserve">This Quotation Estimate was prepared exclusively for the client named above and may not be reproduced or distributed without prior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Colombia Medellín</dc:title>
  <dc:creator/>
  <dc:language>en</dc:language>
  <cp:keywords/>
  <dcterms:created xsi:type="dcterms:W3CDTF">2026-10-10T01:22:53Z</dcterms:created>
  <dcterms:modified xsi:type="dcterms:W3CDTF">2026-10-10T01:22:53Z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