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Corporate Office: 4th Floor, Tower B, Cyber Hub, DLF Phase III, Gurugram Road, New Delhi, India – 110025</w:t>
      </w:r>
    </w:p>
    <w:p>
      <w:pPr>
        <w:pStyle w:val="BodyText"/>
      </w:pPr>
      <w:r>
        <w:t xml:space="preserve">Email: estimates@delhirecruitment.in | Phone: +91-11-4567-8900 | GSTIN: 07AAXCU1234F1Z5</w:t>
      </w:r>
    </w:p>
    <w:bookmarkEnd w:id="20"/>
    <w:p>
      <w:pPr>
        <w:pStyle w:val="BodyText"/>
      </w:pPr>
      <w:r>
        <w:rPr>
          <w:bCs/>
          <w:b/>
        </w:rPr>
        <w:t xml:space="preserve">Quotation Estimate No.:</w:t>
      </w:r>
      <w:r>
        <w:t xml:space="preserve"> </w:t>
      </w:r>
      <w:r>
        <w:t xml:space="preserve">QTE/ND/2025/04782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Rajesh Malhotra</w:t>
      </w:r>
    </w:p>
    <w:p>
      <w:pPr>
        <w:pStyle w:val="BodyText"/>
      </w:pPr>
      <w:r>
        <w:t xml:space="preserve">Director – Operations</w:t>
      </w:r>
    </w:p>
    <w:p>
      <w:pPr>
        <w:pStyle w:val="BodyText"/>
      </w:pPr>
      <w:r>
        <w:t xml:space="preserve">Meridian Technologies Pvt. Ltd.</w:t>
      </w:r>
    </w:p>
    <w:p>
      <w:pPr>
        <w:pStyle w:val="BodyText"/>
      </w:pPr>
      <w:r>
        <w:t xml:space="preserve">Connaught Place, New Delhi, India – 110001</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our firm to provide a comprehensive and transparent cost breakdown for the recruitment, onboarding, and first-year engagement of a</w:t>
      </w:r>
      <w:r>
        <w:t xml:space="preserve"> </w:t>
      </w:r>
      <w:r>
        <w:t xml:space="preserve">Human Resources Manager</w:t>
      </w:r>
      <w:r>
        <w:t xml:space="preserve"> </w:t>
      </w:r>
      <w:r>
        <w:t xml:space="preserve">for the client organisation. The position is to be based in</w:t>
      </w:r>
      <w:r>
        <w:t xml:space="preserve"> </w:t>
      </w:r>
      <w:r>
        <w:t xml:space="preserve">India New Delhi</w:t>
      </w:r>
      <w:r>
        <w:t xml:space="preserve">, specifically within the Connaught Place business district. This document outlines all associated fees, statutory compliance costs, and professional service charges applicable under the prevailing labour laws and employment regulations of the National Capital Territory of Delhi, India.</w:t>
      </w:r>
    </w:p>
    <w:p>
      <w:pPr>
        <w:pStyle w:val="BodyText"/>
      </w:pPr>
      <w:r>
        <w:t xml:space="preserve">2. Scope of Services – Human Resources Manager Role</w:t>
      </w:r>
    </w:p>
    <w:p>
      <w:pPr>
        <w:pStyle w:val="BodyText"/>
      </w:pPr>
      <w:r>
        <w:t xml:space="preserve">The</w:t>
      </w:r>
      <w:r>
        <w:t xml:space="preserve"> </w:t>
      </w:r>
      <w:r>
        <w:t xml:space="preserve">Human Resources Manager</w:t>
      </w:r>
      <w:r>
        <w:t xml:space="preserve"> </w:t>
      </w:r>
      <w:r>
        <w:t xml:space="preserve">position encompasses the following core responsibilities and deliverables:</w:t>
      </w:r>
    </w:p>
    <w:p>
      <w:pPr>
        <w:numPr>
          <w:ilvl w:val="0"/>
          <w:numId w:val="1001"/>
        </w:numPr>
        <w:pStyle w:val="Compact"/>
      </w:pPr>
      <w:r>
        <w:t xml:space="preserve">End-to-end talent acquisition, workforce planning, and succession management for a headcount of 250+ employees.</w:t>
      </w:r>
    </w:p>
    <w:p>
      <w:pPr>
        <w:numPr>
          <w:ilvl w:val="0"/>
          <w:numId w:val="1001"/>
        </w:numPr>
        <w:pStyle w:val="Compact"/>
      </w:pPr>
      <w:r>
        <w:t xml:space="preserve">Design and implementation of performance appraisal frameworks, compensation benchmarking, and annual salary revision cycles compliant with the Minimum Wages Act and the Delhi Shops and Establishments Act.</w:t>
      </w:r>
    </w:p>
    <w:p>
      <w:pPr>
        <w:numPr>
          <w:ilvl w:val="0"/>
          <w:numId w:val="1001"/>
        </w:numPr>
        <w:pStyle w:val="Compact"/>
      </w:pPr>
      <w:r>
        <w:t xml:space="preserve">Administration of statutory compliances including EPF, ESI, Professional Tax (Delhi), Gratuity, and Labour Welfare Fund filings specific to</w:t>
      </w:r>
      <w:r>
        <w:t xml:space="preserve"> </w:t>
      </w:r>
      <w:r>
        <w:t xml:space="preserve">India New Delhi</w:t>
      </w:r>
      <w:r>
        <w:t xml:space="preserve">.</w:t>
      </w:r>
    </w:p>
    <w:p>
      <w:pPr>
        <w:numPr>
          <w:ilvl w:val="0"/>
          <w:numId w:val="1001"/>
        </w:numPr>
        <w:pStyle w:val="Compact"/>
      </w:pPr>
      <w:r>
        <w:t xml:space="preserve">Employee relations management, grievance redressal, and conflict resolution in alignment with the Industrial Disputes Act, 1947.</w:t>
      </w:r>
    </w:p>
    <w:p>
      <w:pPr>
        <w:numPr>
          <w:ilvl w:val="0"/>
          <w:numId w:val="1001"/>
        </w:numPr>
        <w:pStyle w:val="Compact"/>
      </w:pPr>
      <w:r>
        <w:t xml:space="preserve">Leadership of HRIS implementation, payroll processing (TDS under Income Tax Act, 1961), and annual tax filing coordination.</w:t>
      </w:r>
    </w:p>
    <w:p>
      <w:pPr>
        <w:numPr>
          <w:ilvl w:val="0"/>
          <w:numId w:val="1001"/>
        </w:numPr>
        <w:pStyle w:val="Compact"/>
      </w:pPr>
      <w:r>
        <w:t xml:space="preserve">Development and execution of learning and development programmes, diversity and inclusion initiatives, and organisational culture building.</w:t>
      </w:r>
    </w:p>
    <w:p>
      <w:pPr>
        <w:numPr>
          <w:ilvl w:val="0"/>
          <w:numId w:val="1001"/>
        </w:numPr>
        <w:pStyle w:val="Compact"/>
      </w:pPr>
      <w:r>
        <w:t xml:space="preserve">Vendor management for recruitment agencies, background verification firms, and employee welfare service providers operating in the Delhi NCR region.</w:t>
      </w:r>
    </w:p>
    <w:p>
      <w:pPr>
        <w:pStyle w:val="FirstParagraph"/>
      </w:pPr>
      <w:r>
        <w:t xml:space="preserve">3. Cost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Annual Gross Salary – Human Resources Manager (CTC, inclusive of basic, HRA, special allowance, and transport allowance as per Delhi market standards)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24,00,000</w:t>
            </w:r>
          </w:p>
        </w:tc>
      </w:tr>
      <w:tr>
        <w:tc>
          <w:tcPr/>
          <w:p>
            <w:pPr>
              <w:pStyle w:val="Compact"/>
              <w:jc w:val="left"/>
            </w:pPr>
            <w:r>
              <w:t xml:space="preserve">2</w:t>
            </w:r>
          </w:p>
        </w:tc>
        <w:tc>
          <w:tcPr/>
          <w:p>
            <w:pPr>
              <w:pStyle w:val="Compact"/>
              <w:jc w:val="left"/>
            </w:pPr>
            <w:r>
              <w:t xml:space="preserve">Employer Statutory Contributions (EPF 12%, ESI 3.25%, Professional Tax, Gratuity provision, Labour Welfare Fund) – applicable in India New Delhi</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3,84,000</w:t>
            </w:r>
          </w:p>
        </w:tc>
      </w:tr>
      <w:tr>
        <w:tc>
          <w:tcPr/>
          <w:p>
            <w:pPr>
              <w:pStyle w:val="Compact"/>
              <w:jc w:val="left"/>
            </w:pPr>
            <w:r>
              <w:t xml:space="preserve">3</w:t>
            </w:r>
          </w:p>
        </w:tc>
        <w:tc>
          <w:tcPr/>
          <w:p>
            <w:pPr>
              <w:pStyle w:val="Compact"/>
              <w:jc w:val="left"/>
            </w:pPr>
            <w:r>
              <w:t xml:space="preserve">Recruitment &amp; Sourcing Fee (sourcing, screening, interviewing, and reference verification of the Human Resources Manager candidate)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Pre-employment Medical Examination &amp; Background Verification (conducted by empanelled agencies in New Delhi)</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 15,000</w:t>
            </w:r>
          </w:p>
        </w:tc>
      </w:tr>
      <w:tr>
        <w:tc>
          <w:tcPr/>
          <w:p>
            <w:pPr>
              <w:pStyle w:val="Compact"/>
              <w:jc w:val="left"/>
            </w:pPr>
            <w:r>
              <w:t xml:space="preserve">5</w:t>
            </w:r>
          </w:p>
        </w:tc>
        <w:tc>
          <w:tcPr/>
          <w:p>
            <w:pPr>
              <w:pStyle w:val="Compact"/>
              <w:jc w:val="left"/>
            </w:pPr>
            <w:r>
              <w:t xml:space="preserve">Onboarding &amp; Induction Programme (orientation to company policies, IT setup, statutory registration formalities in Delhi NCR)</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 45,000</w:t>
            </w:r>
          </w:p>
        </w:tc>
      </w:tr>
      <w:tr>
        <w:tc>
          <w:tcPr/>
          <w:p>
            <w:pPr>
              <w:pStyle w:val="Compact"/>
              <w:jc w:val="left"/>
            </w:pPr>
            <w:r>
              <w:t xml:space="preserve">6</w:t>
            </w:r>
          </w:p>
        </w:tc>
        <w:tc>
          <w:tcPr/>
          <w:p>
            <w:pPr>
              <w:pStyle w:val="Compact"/>
              <w:jc w:val="left"/>
            </w:pPr>
            <w:r>
              <w:t xml:space="preserve">Annual Health Insurance (Corporate Group Policy – Family Floater, ₹15 Lakh cover, as per Delhi employer norms)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52,000</w:t>
            </w:r>
          </w:p>
        </w:tc>
      </w:tr>
      <w:tr>
        <w:tc>
          <w:tcPr/>
          <w:p>
            <w:pPr>
              <w:pStyle w:val="Compact"/>
              <w:jc w:val="left"/>
            </w:pPr>
            <w:r>
              <w:t xml:space="preserve">7</w:t>
            </w:r>
          </w:p>
        </w:tc>
        <w:tc>
          <w:tcPr/>
          <w:p>
            <w:pPr>
              <w:pStyle w:val="Compact"/>
              <w:jc w:val="left"/>
            </w:pPr>
            <w:r>
              <w:t xml:space="preserve">Performance Incentive &amp; Bonus Provision (10% of annual gross, payable upon achievement of KPIs)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2,40,000</w:t>
            </w:r>
          </w:p>
        </w:tc>
      </w:tr>
      <w:tr>
        <w:tc>
          <w:tcPr/>
          <w:p>
            <w:pPr>
              <w:pStyle w:val="Compact"/>
              <w:jc w:val="left"/>
            </w:pPr>
            <w:r>
              <w:t xml:space="preserve">8</w:t>
            </w:r>
          </w:p>
        </w:tc>
        <w:tc>
          <w:tcPr/>
          <w:p>
            <w:pPr>
              <w:pStyle w:val="Compact"/>
              <w:jc w:val="left"/>
            </w:pPr>
            <w:r>
              <w:t xml:space="preserve">Professional Development &amp; Training Budget (HR certifications, SHRM/HRD India conferences, workshops in Delhi NCR)</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60,000</w:t>
            </w:r>
          </w:p>
        </w:tc>
      </w:tr>
      <w:tr>
        <w:tc>
          <w:tcPr/>
          <w:p>
            <w:pPr>
              <w:pStyle w:val="Compact"/>
              <w:jc w:val="left"/>
            </w:pPr>
            <w:r>
              <w:t xml:space="preserve">9</w:t>
            </w:r>
          </w:p>
        </w:tc>
        <w:tc>
          <w:tcPr/>
          <w:p>
            <w:pPr>
              <w:pStyle w:val="Compact"/>
              <w:jc w:val="left"/>
            </w:pPr>
            <w:r>
              <w:t xml:space="preserve">Office Infrastructure &amp; Amenities (dedicated workspace, IT equipment, software licences – SAP SuccessFactors / Zoho People)</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90,000</w:t>
            </w:r>
          </w:p>
        </w:tc>
      </w:tr>
      <w:tr>
        <w:tc>
          <w:tcPr/>
          <w:p>
            <w:pPr>
              <w:pStyle w:val="Compact"/>
              <w:jc w:val="left"/>
            </w:pPr>
            <w:r>
              <w:t xml:space="preserve">10</w:t>
            </w:r>
          </w:p>
        </w:tc>
        <w:tc>
          <w:tcPr/>
          <w:p>
            <w:pPr>
              <w:pStyle w:val="Compact"/>
              <w:jc w:val="left"/>
            </w:pPr>
            <w:r>
              <w:t xml:space="preserve">Legal &amp; Compliance Advisory (annual review of employment contracts, POSH Act compliance, labour law updates specific to India New Delhi jurisdiction)</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 75,000</w:t>
            </w:r>
          </w:p>
        </w:tc>
      </w:tr>
      <w:tr>
        <w:tc>
          <w:tcPr>
            <w:gridSpan w:val="4"/>
          </w:tcPr>
          <w:p>
            <w:pPr>
              <w:pStyle w:val="Compact"/>
              <w:jc w:val="left"/>
            </w:pPr>
            <w:r>
              <w:t xml:space="preserve">Sub-Total (INR)</w:t>
            </w:r>
          </w:p>
        </w:tc>
        <w:tc>
          <w:tcPr/>
          <w:p>
            <w:pPr>
              <w:pStyle w:val="Compact"/>
              <w:jc w:val="left"/>
            </w:pPr>
            <w:r>
              <w:t xml:space="preserve">₹ 34,41,000</w:t>
            </w:r>
          </w:p>
        </w:tc>
      </w:tr>
      <w:tr>
        <w:tc>
          <w:tcPr>
            <w:gridSpan w:val="4"/>
          </w:tcPr>
          <w:p>
            <w:pPr>
              <w:pStyle w:val="Compact"/>
              <w:jc w:val="left"/>
            </w:pPr>
            <w:r>
              <w:t xml:space="preserve">GST @ 18% (applicable on professional service charges as per Indian tax law)</w:t>
            </w:r>
          </w:p>
        </w:tc>
        <w:tc>
          <w:tcPr/>
          <w:p>
            <w:pPr>
              <w:pStyle w:val="Compact"/>
              <w:jc w:val="left"/>
            </w:pPr>
            <w:r>
              <w:t xml:space="preserve">₹ 4,59,780</w:t>
            </w:r>
          </w:p>
        </w:tc>
      </w:tr>
      <w:tr>
        <w:tc>
          <w:tcPr>
            <w:gridSpan w:val="4"/>
          </w:tcPr>
          <w:p>
            <w:pPr>
              <w:pStyle w:val="Compact"/>
              <w:jc w:val="left"/>
            </w:pPr>
            <w:r>
              <w:t xml:space="preserve">GRAND TOTAL (INR)</w:t>
            </w:r>
          </w:p>
        </w:tc>
        <w:tc>
          <w:tcPr/>
          <w:p>
            <w:pPr>
              <w:pStyle w:val="Compact"/>
              <w:jc w:val="left"/>
            </w:pPr>
            <w:r>
              <w:t xml:space="preserve">₹ 39,00,780</w:t>
            </w:r>
          </w:p>
        </w:tc>
      </w:tr>
    </w:tbl>
    <w:p>
      <w:pPr>
        <w:pStyle w:val="BodyText"/>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statutory contribution percentages are subject to revision based on prevailing market conditions in</w:t>
      </w:r>
      <w:r>
        <w:t xml:space="preserve"> </w:t>
      </w:r>
      <w:r>
        <w:t xml:space="preserve">India New Delhi</w:t>
      </w:r>
      <w:r>
        <w:t xml:space="preserve">.</w:t>
      </w:r>
    </w:p>
    <w:p>
      <w:pPr>
        <w:numPr>
          <w:ilvl w:val="0"/>
          <w:numId w:val="1002"/>
        </w:numPr>
        <w:pStyle w:val="Compact"/>
      </w:pPr>
      <w:r>
        <w:t xml:space="preserve">The annual gross salary and CTC figures quoted for the</w:t>
      </w:r>
      <w:r>
        <w:t xml:space="preserve"> </w:t>
      </w:r>
      <w:r>
        <w:t xml:space="preserve">Human Resources Manager</w:t>
      </w:r>
      <w:r>
        <w:t xml:space="preserve"> </w:t>
      </w:r>
      <w:r>
        <w:t xml:space="preserve">role are benchmarked against the 75th percentile of the Delhi NCR compensation survey for 2025 and are subject to mutual negotiation and finalisation during the offer-letter stage.</w:t>
      </w:r>
    </w:p>
    <w:p>
      <w:pPr>
        <w:numPr>
          <w:ilvl w:val="0"/>
          <w:numId w:val="1002"/>
        </w:numPr>
        <w:pStyle w:val="Compact"/>
      </w:pPr>
      <w:r>
        <w:t xml:space="preserve">All statutory deductions (TDS, EPF employee contribution, ESI employee contribution, Professional Tax) shall be processed in strict accordance with the Income Tax Act, 1961, the Employees' Provident Funds and Miscellaneous Provisions Act, 1952, and the Delhi Professional Tax Act, 2001.</w:t>
      </w:r>
    </w:p>
    <w:p>
      <w:pPr>
        <w:numPr>
          <w:ilvl w:val="0"/>
          <w:numId w:val="1002"/>
        </w:numPr>
        <w:pStyle w:val="Compact"/>
      </w:pPr>
      <w:r>
        <w:t xml:space="preserve">Payment terms: 50% of the recruitment and onboarding fees (Items 3, 4, and 5) shall be payable upon acceptance of this Quotation Estimate. The remaining 50% shall be payable within fifteen (15) days of the Human Resources Manager's successful completion of the probationary period (three months).</w:t>
      </w:r>
    </w:p>
    <w:p>
      <w:pPr>
        <w:numPr>
          <w:ilvl w:val="0"/>
          <w:numId w:val="1002"/>
        </w:numPr>
        <w:pStyle w:val="Compact"/>
      </w:pPr>
      <w:r>
        <w:t xml:space="preserve">Annual recurring costs (Items 1, 2, 6, 7, 8, 9, and 10) shall be disbursed on a monthly basis as part of the regular payroll cycle, with the first payment commencing from the date of joining.</w:t>
      </w:r>
    </w:p>
    <w:p>
      <w:pPr>
        <w:numPr>
          <w:ilvl w:val="0"/>
          <w:numId w:val="1002"/>
        </w:numPr>
        <w:pStyle w:val="Compact"/>
      </w:pPr>
      <w:r>
        <w:t xml:space="preserve">This Quotation Estimate does not include any costs related to relocation, visa processing, or international assignment, as the Human Resources Manager is expected to be a resident of or relocating within the</w:t>
      </w:r>
      <w:r>
        <w:t xml:space="preserve"> </w:t>
      </w:r>
      <w:r>
        <w:t xml:space="preserve">India New Delhi</w:t>
      </w:r>
      <w:r>
        <w:t xml:space="preserve"> </w:t>
      </w:r>
      <w:r>
        <w:t xml:space="preserve">metropolitan area.</w:t>
      </w:r>
    </w:p>
    <w:p>
      <w:pPr>
        <w:numPr>
          <w:ilvl w:val="0"/>
          <w:numId w:val="1002"/>
        </w:numPr>
        <w:pStyle w:val="Compact"/>
      </w:pPr>
      <w:r>
        <w:t xml:space="preserve">Any changes in scope, headcount responsibility, or additional compliance requirements arising after the issuance of this document shall be addressed through a supplementary Quotation Estimate or a formal amendment to this document.</w:t>
      </w:r>
    </w:p>
    <w:p>
      <w:pPr>
        <w:numPr>
          <w:ilvl w:val="0"/>
          <w:numId w:val="1002"/>
        </w:numPr>
        <w:pStyle w:val="Compact"/>
      </w:pPr>
      <w:r>
        <w:t xml:space="preserve">All disputes arising from this Quotation Estimate shall be governed by the laws of India and shall be subject to the exclusive jurisdiction of the competent courts in New Delhi, India.</w:t>
      </w:r>
    </w:p>
    <w:p>
      <w:pPr>
        <w:numPr>
          <w:ilvl w:val="0"/>
          <w:numId w:val="1002"/>
        </w:numPr>
        <w:pStyle w:val="Compact"/>
      </w:pPr>
      <w:r>
        <w:t xml:space="preserve">This document is confidential and intended solely for the use of Meridian Technologies Pvt. Ltd. It may not be reproduced or distributed without prior written consent.</w:t>
      </w:r>
    </w:p>
    <w:p>
      <w:pPr>
        <w:pStyle w:val="FirstParagraph"/>
      </w:pPr>
      <w:r>
        <w:t xml:space="preserve">5. 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Human Resources Manager</w:t>
      </w:r>
      <w:r>
        <w:t xml:space="preserve"> </w:t>
      </w:r>
      <w:r>
        <w:t xml:space="preserve">in</w:t>
      </w:r>
      <w:r>
        <w:t xml:space="preserve"> </w:t>
      </w:r>
      <w:r>
        <w:t xml:space="preserve">India New Delhi</w:t>
      </w:r>
      <w:r>
        <w:t xml:space="preserve">.</w:t>
      </w:r>
    </w:p>
    <w:p>
      <w:pPr>
        <w:pStyle w:val="BodyText"/>
      </w:pPr>
      <w:r>
        <w:rPr>
          <w:bCs/>
          <w:b/>
        </w:rPr>
        <w:t xml:space="preserve">For &amp; On Behalf of the Service Provider</w:t>
      </w:r>
    </w:p>
    <w:p>
      <w:pPr>
        <w:pStyle w:val="BodyText"/>
      </w:pPr>
      <w:r>
        <w:t xml:space="preserve">Delhi HR Recruitment &amp; Staffing Pvt. Ltd.</w:t>
      </w:r>
    </w:p>
    <w:p>
      <w:pPr>
        <w:pStyle w:val="BodyText"/>
      </w:pPr>
      <w:r>
        <w:t xml:space="preserve">Authorised Signatory</w:t>
      </w:r>
      <w:r>
        <w:br/>
      </w:r>
      <w:r>
        <w:t xml:space="preserve">Name: Sunita Agarwal</w:t>
      </w:r>
      <w:r>
        <w:br/>
      </w:r>
      <w:r>
        <w:t xml:space="preserve">Designation: Managing Director</w:t>
      </w:r>
      <w:r>
        <w:br/>
      </w:r>
      <w:r>
        <w:t xml:space="preserve">Date: _______________</w:t>
      </w:r>
    </w:p>
    <w:p>
      <w:pPr>
        <w:pStyle w:val="BodyText"/>
      </w:pPr>
      <w:r>
        <w:rPr>
          <w:bCs/>
          <w:b/>
        </w:rPr>
        <w:t xml:space="preserve">For &amp; On Behalf of the Client</w:t>
      </w:r>
    </w:p>
    <w:p>
      <w:pPr>
        <w:pStyle w:val="BodyText"/>
      </w:pPr>
      <w:r>
        <w:t xml:space="preserve">Meridian Technologies Pvt. Ltd.</w:t>
      </w:r>
    </w:p>
    <w:p>
      <w:pPr>
        <w:pStyle w:val="BodyText"/>
      </w:pPr>
      <w:r>
        <w:t xml:space="preserve">Authorised Signatory</w:t>
      </w:r>
      <w:r>
        <w:br/>
      </w:r>
      <w:r>
        <w:t xml:space="preserve">Name: Rajesh Malhotra</w:t>
      </w:r>
      <w:r>
        <w:br/>
      </w:r>
      <w:r>
        <w:t xml:space="preserve">Designation: Director – Operations</w:t>
      </w:r>
      <w:r>
        <w:br/>
      </w:r>
      <w:r>
        <w:t xml:space="preserve">Date: _______________</w:t>
      </w:r>
    </w:p>
    <w:p>
      <w:pPr>
        <w:pStyle w:val="BodyText"/>
      </w:pPr>
      <w:r>
        <w:t xml:space="preserve">This Quotation Estimate (Ref: QTE/ND/2025/04782) is a formal commercial document issued for the recruitment and engagement of a Human Resources Manager in India New Delhi. All amounts are quoted in Indian Rupees (INR) and are inclusive of applicable local taxes unless otherwise stated. For queries or amendments, please contact the undersigned within the validity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India New Delhi</dc:title>
  <dc:creator/>
  <dc:language>en</dc:language>
  <cp:keywords/>
  <dcterms:created xsi:type="dcterms:W3CDTF">2026-10-10T05:11:50Z</dcterms:created>
  <dcterms:modified xsi:type="dcterms:W3CDTF">2026-10-10T05:11:50Z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