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Indonesia Jakarta — Special Capital Region of Jakarta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QTE-JKT-2025-0847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PT Nusantara Talent Solutions, Jl. Jend. Sudirman Kav. 52-53, Jakarta Selatan, Indonesia Jakarta 12190</w:t>
            </w:r>
          </w:p>
        </w:tc>
      </w:tr>
      <w:tr>
        <w:tc>
          <w:tcPr/>
          <w:p>
            <w:pPr>
              <w:pStyle w:val="Compact"/>
              <w:jc w:val="left"/>
            </w:pPr>
            <w:r>
              <w:t xml:space="preserve">Prepared For:</w:t>
            </w:r>
          </w:p>
        </w:tc>
        <w:tc>
          <w:tcPr/>
          <w:p>
            <w:pPr>
              <w:pStyle w:val="Compact"/>
              <w:jc w:val="left"/>
            </w:pPr>
            <w:r>
              <w:t xml:space="preserve">PT Maju Sejahtera Industries, Jl. Gatot Subroto Kav. 28, Jakarta Selatan, Indonesia Jakarta 12950</w:t>
            </w:r>
          </w:p>
        </w:tc>
      </w:tr>
      <w:tr>
        <w:tc>
          <w:tcPr/>
          <w:p>
            <w:pPr>
              <w:pStyle w:val="Compact"/>
              <w:jc w:val="left"/>
            </w:pPr>
            <w:r>
              <w:t xml:space="preserve">Position Sought:</w:t>
            </w:r>
          </w:p>
        </w:tc>
        <w:tc>
          <w:tcPr/>
          <w:p>
            <w:pPr>
              <w:pStyle w:val="Compact"/>
              <w:jc w:val="left"/>
            </w:pPr>
            <w:r>
              <w:t xml:space="preserve">Human Resources Manager</w:t>
            </w:r>
          </w:p>
        </w:tc>
      </w:tr>
      <w:tr>
        <w:tc>
          <w:tcPr/>
          <w:p>
            <w:pPr>
              <w:pStyle w:val="Compact"/>
              <w:jc w:val="left"/>
            </w:pPr>
            <w:r>
              <w:t xml:space="preserve">Work Location:</w:t>
            </w:r>
          </w:p>
        </w:tc>
        <w:tc>
          <w:tcPr/>
          <w:p>
            <w:pPr>
              <w:pStyle w:val="Compact"/>
              <w:jc w:val="left"/>
            </w:pPr>
            <w:r>
              <w:t xml:space="preserve">Indonesia Jakarta (Head Office &amp; Regional Branches)</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PT Nusantara Talent Solutions to PT Maju Sejahtera Industries in relation to the executive search and placement of a qualified</w:t>
      </w:r>
      <w:r>
        <w:t xml:space="preserve"> </w:t>
      </w:r>
      <w:r>
        <w:t xml:space="preserve">Human Resources Manager</w:t>
      </w:r>
      <w:r>
        <w:t xml:space="preserve"> </w:t>
      </w:r>
      <w:r>
        <w:t xml:space="preserve">for the Indonesia Jakarta metropolitan area. This document outlines the full scope of services, associated costs, payment schedules, and contractual terms governing the recruitment engagement. All figures presented herein are denominated in Indonesian Rupiah (IDR) unless otherwise stated, and reflect current market rates applicable to the Indonesia Jakarta professional services sector as of the date of issue.</w:t>
      </w:r>
    </w:p>
    <w:p>
      <w:pPr>
        <w:pStyle w:val="BodyText"/>
      </w:pPr>
      <w:r>
        <w:t xml:space="preserve">2. Scope of Services</w:t>
      </w:r>
    </w:p>
    <w:p>
      <w:pPr>
        <w:pStyle w:val="BodyText"/>
      </w:pPr>
      <w:r>
        <w:t xml:space="preserve">PT Nusantara Talent Solutions shall provide comprehensive executive recruitment services for the</w:t>
      </w:r>
      <w:r>
        <w:t xml:space="preserve"> </w:t>
      </w:r>
      <w:r>
        <w:t xml:space="preserve">Human Resources Manager</w:t>
      </w:r>
      <w:r>
        <w:t xml:space="preserve"> </w:t>
      </w:r>
      <w:r>
        <w:t xml:space="preserve">position, encompassing the following deliverables:</w:t>
      </w:r>
    </w:p>
    <w:p>
      <w:pPr>
        <w:numPr>
          <w:ilvl w:val="0"/>
          <w:numId w:val="1001"/>
        </w:numPr>
        <w:pStyle w:val="Compact"/>
      </w:pPr>
      <w:r>
        <w:rPr>
          <w:bCs/>
          <w:b/>
        </w:rPr>
        <w:t xml:space="preserve">Role Profiling &amp; Market Analysis:</w:t>
      </w:r>
      <w:r>
        <w:t xml:space="preserve"> </w:t>
      </w:r>
      <w:r>
        <w:t xml:space="preserve">Development of a detailed competency framework for the Human Resources Manager role, benchmarked against prevailing salary structures and talent availability in the Indonesia Jakarta corporate landscape.</w:t>
      </w:r>
    </w:p>
    <w:p>
      <w:pPr>
        <w:numPr>
          <w:ilvl w:val="0"/>
          <w:numId w:val="1001"/>
        </w:numPr>
        <w:pStyle w:val="Compact"/>
      </w:pPr>
      <w:r>
        <w:rPr>
          <w:bCs/>
          <w:b/>
        </w:rPr>
        <w:t xml:space="preserve">Candidate Sourcing &amp; Screening:</w:t>
      </w:r>
      <w:r>
        <w:t xml:space="preserve"> </w:t>
      </w:r>
      <w:r>
        <w:t xml:space="preserve">Identification, outreach, and initial screening of a minimum of fifteen (15) qualified candidates with proven experience in human resources management within the Indonesia Jakarta business environment.</w:t>
      </w:r>
    </w:p>
    <w:p>
      <w:pPr>
        <w:numPr>
          <w:ilvl w:val="0"/>
          <w:numId w:val="1001"/>
        </w:numPr>
        <w:pStyle w:val="Compact"/>
      </w:pPr>
      <w:r>
        <w:rPr>
          <w:bCs/>
          <w:b/>
        </w:rPr>
        <w:t xml:space="preserve">Assessment &amp; Interview Coordination:</w:t>
      </w:r>
      <w:r>
        <w:t xml:space="preserve"> </w:t>
      </w:r>
      <w:r>
        <w:t xml:space="preserve">Administration of psychometric assessments, structured competency interviews, and reference verification for shortlisted Human Resources Manager candidates.</w:t>
      </w:r>
    </w:p>
    <w:p>
      <w:pPr>
        <w:numPr>
          <w:ilvl w:val="0"/>
          <w:numId w:val="1001"/>
        </w:numPr>
        <w:pStyle w:val="Compact"/>
      </w:pPr>
      <w:r>
        <w:rPr>
          <w:bCs/>
          <w:b/>
        </w:rPr>
        <w:t xml:space="preserve">Shortlist Presentation:</w:t>
      </w:r>
      <w:r>
        <w:t xml:space="preserve"> </w:t>
      </w:r>
      <w:r>
        <w:t xml:space="preserve">Delivery of a curated shortlist of no fewer than five (5) fully vetted candidates, complete with detailed profiles, assessment reports, and salary expectations.</w:t>
      </w:r>
    </w:p>
    <w:p>
      <w:pPr>
        <w:numPr>
          <w:ilvl w:val="0"/>
          <w:numId w:val="1001"/>
        </w:numPr>
        <w:pStyle w:val="Compact"/>
      </w:pPr>
      <w:r>
        <w:rPr>
          <w:bCs/>
          <w:b/>
        </w:rPr>
        <w:t xml:space="preserve">Negotiation Support:</w:t>
      </w:r>
      <w:r>
        <w:t xml:space="preserve"> </w:t>
      </w:r>
      <w:r>
        <w:t xml:space="preserve">Facilitation of compensation and benefits negotiations between the client and the selected Human Resources Manager candidate, ensuring alignment with Indonesia Jakarta market standards.</w:t>
      </w:r>
    </w:p>
    <w:p>
      <w:pPr>
        <w:numPr>
          <w:ilvl w:val="0"/>
          <w:numId w:val="1001"/>
        </w:numPr>
        <w:pStyle w:val="Compact"/>
      </w:pPr>
      <w:r>
        <w:rPr>
          <w:bCs/>
          <w:b/>
        </w:rPr>
        <w:t xml:space="preserve">Onboarding Assistance:</w:t>
      </w:r>
      <w:r>
        <w:t xml:space="preserve"> </w:t>
      </w:r>
      <w:r>
        <w:t xml:space="preserve">Provision of a ninety (90) day post-placement support period to ensure the successful integration of the appointed Human Resources Manager into the Indonesia Jakarta organizational structure.</w:t>
      </w:r>
    </w:p>
    <w:p>
      <w:pPr>
        <w:pStyle w:val="FirstParagraph"/>
      </w:pPr>
      <w:r>
        <w:t xml:space="preserve">3.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No.</w:t>
            </w:r>
          </w:p>
        </w:tc>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Executive Search Fee — Human Resources Manager</w:t>
            </w:r>
          </w:p>
        </w:tc>
        <w:tc>
          <w:tcPr/>
          <w:p>
            <w:pPr>
              <w:pStyle w:val="Compact"/>
              <w:jc w:val="left"/>
            </w:pPr>
            <w:r>
              <w:t xml:space="preserve">Full-cycle recruitment for senior HR leadership role in Indonesia Jakarta</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Market Salary Benchmarking Report</w:t>
            </w:r>
          </w:p>
        </w:tc>
        <w:tc>
          <w:tcPr/>
          <w:p>
            <w:pPr>
              <w:pStyle w:val="Compact"/>
              <w:jc w:val="left"/>
            </w:pPr>
            <w:r>
              <w:t xml:space="preserve">Comprehensive Indonesia Jakarta HR compensation analysis</w:t>
            </w:r>
          </w:p>
        </w:tc>
        <w:tc>
          <w:tcPr/>
          <w:p>
            <w:pPr>
              <w:pStyle w:val="Compact"/>
              <w:jc w:val="left"/>
            </w:pPr>
            <w:r>
              <w:t xml:space="preserve">12,500,000</w:t>
            </w:r>
          </w:p>
        </w:tc>
      </w:tr>
      <w:tr>
        <w:tc>
          <w:tcPr/>
          <w:p>
            <w:pPr>
              <w:pStyle w:val="Compact"/>
              <w:jc w:val="left"/>
            </w:pPr>
            <w:r>
              <w:t xml:space="preserve">3</w:t>
            </w:r>
          </w:p>
        </w:tc>
        <w:tc>
          <w:tcPr/>
          <w:p>
            <w:pPr>
              <w:pStyle w:val="Compact"/>
              <w:jc w:val="left"/>
            </w:pPr>
            <w:r>
              <w:t xml:space="preserve">Psychometric &amp; Competency Assessment</w:t>
            </w:r>
          </w:p>
        </w:tc>
        <w:tc>
          <w:tcPr/>
          <w:p>
            <w:pPr>
              <w:pStyle w:val="Compact"/>
              <w:jc w:val="left"/>
            </w:pPr>
            <w:r>
              <w:t xml:space="preserve">Per-candidate assessment battery (up to 15 candidates)</w:t>
            </w:r>
          </w:p>
        </w:tc>
        <w:tc>
          <w:tcPr/>
          <w:p>
            <w:pPr>
              <w:pStyle w:val="Compact"/>
              <w:jc w:val="left"/>
            </w:pPr>
            <w:r>
              <w:t xml:space="preserve">18,750,000</w:t>
            </w:r>
          </w:p>
        </w:tc>
      </w:tr>
      <w:tr>
        <w:tc>
          <w:tcPr/>
          <w:p>
            <w:pPr>
              <w:pStyle w:val="Compact"/>
              <w:jc w:val="left"/>
            </w:pPr>
            <w:r>
              <w:t xml:space="preserve">4</w:t>
            </w:r>
          </w:p>
        </w:tc>
        <w:tc>
          <w:tcPr/>
          <w:p>
            <w:pPr>
              <w:pStyle w:val="Compact"/>
              <w:jc w:val="left"/>
            </w:pPr>
            <w:r>
              <w:t xml:space="preserve">Reference Verification &amp; Background Check</w:t>
            </w:r>
          </w:p>
        </w:tc>
        <w:tc>
          <w:tcPr/>
          <w:p>
            <w:pPr>
              <w:pStyle w:val="Compact"/>
              <w:jc w:val="left"/>
            </w:pPr>
            <w:r>
              <w:t xml:space="preserve">Compliance with Indonesia Jakarta employment regulations</w:t>
            </w:r>
          </w:p>
        </w:tc>
        <w:tc>
          <w:tcPr/>
          <w:p>
            <w:pPr>
              <w:pStyle w:val="Compact"/>
              <w:jc w:val="left"/>
            </w:pPr>
            <w:r>
              <w:t xml:space="preserve">7,500,000</w:t>
            </w:r>
          </w:p>
        </w:tc>
      </w:tr>
      <w:tr>
        <w:tc>
          <w:tcPr/>
          <w:p>
            <w:pPr>
              <w:pStyle w:val="Compact"/>
              <w:jc w:val="left"/>
            </w:pPr>
            <w:r>
              <w:t xml:space="preserve">5</w:t>
            </w:r>
          </w:p>
        </w:tc>
        <w:tc>
          <w:tcPr/>
          <w:p>
            <w:pPr>
              <w:pStyle w:val="Compact"/>
              <w:jc w:val="left"/>
            </w:pPr>
            <w:r>
              <w:t xml:space="preserve">Negotiation &amp; Offer Letter Facilitation</w:t>
            </w:r>
          </w:p>
        </w:tc>
        <w:tc>
          <w:tcPr/>
          <w:p>
            <w:pPr>
              <w:pStyle w:val="Compact"/>
              <w:jc w:val="left"/>
            </w:pPr>
            <w:r>
              <w:t xml:space="preserve">Compensation structuring aligned to Indonesia Jakarta norms</w:t>
            </w:r>
          </w:p>
        </w:tc>
        <w:tc>
          <w:tcPr/>
          <w:p>
            <w:pPr>
              <w:pStyle w:val="Compact"/>
              <w:jc w:val="left"/>
            </w:pPr>
            <w:r>
              <w:t xml:space="preserve">8,000,000</w:t>
            </w:r>
          </w:p>
        </w:tc>
      </w:tr>
      <w:tr>
        <w:tc>
          <w:tcPr/>
          <w:p>
            <w:pPr>
              <w:pStyle w:val="Compact"/>
              <w:jc w:val="left"/>
            </w:pPr>
            <w:r>
              <w:t xml:space="preserve">6</w:t>
            </w:r>
          </w:p>
        </w:tc>
        <w:tc>
          <w:tcPr/>
          <w:p>
            <w:pPr>
              <w:pStyle w:val="Compact"/>
              <w:jc w:val="left"/>
            </w:pPr>
            <w:r>
              <w:t xml:space="preserve">90-Day Onboarding Support Package</w:t>
            </w:r>
          </w:p>
        </w:tc>
        <w:tc>
          <w:tcPr/>
          <w:p>
            <w:pPr>
              <w:pStyle w:val="Compact"/>
              <w:jc w:val="left"/>
            </w:pPr>
            <w:r>
              <w:t xml:space="preserve">Post-placement integration for the Human Resources Manager</w:t>
            </w:r>
          </w:p>
        </w:tc>
        <w:tc>
          <w:tcPr/>
          <w:p>
            <w:pPr>
              <w:pStyle w:val="Compact"/>
              <w:jc w:val="left"/>
            </w:pPr>
            <w:r>
              <w:t xml:space="preserve">10,000,000</w:t>
            </w:r>
          </w:p>
        </w:tc>
      </w:tr>
      <w:tr>
        <w:tc>
          <w:tcPr/>
          <w:p>
            <w:pPr>
              <w:pStyle w:val="Compact"/>
              <w:jc w:val="left"/>
            </w:pPr>
            <w:r>
              <w:t xml:space="preserve">7</w:t>
            </w:r>
          </w:p>
        </w:tc>
        <w:tc>
          <w:tcPr/>
          <w:p>
            <w:pPr>
              <w:pStyle w:val="Compact"/>
              <w:jc w:val="left"/>
            </w:pPr>
            <w:r>
              <w:t xml:space="preserve">Administrative &amp; Legal Compliance</w:t>
            </w:r>
          </w:p>
        </w:tc>
        <w:tc>
          <w:tcPr/>
          <w:p>
            <w:pPr>
              <w:pStyle w:val="Compact"/>
              <w:jc w:val="left"/>
            </w:pPr>
            <w:r>
              <w:t xml:space="preserve">Contract drafting, tax registration, and Indonesia Jakarta labor law compliance</w:t>
            </w:r>
          </w:p>
        </w:tc>
        <w:tc>
          <w:tcPr/>
          <w:p>
            <w:pPr>
              <w:pStyle w:val="Compact"/>
              <w:jc w:val="left"/>
            </w:pPr>
            <w:r>
              <w:t xml:space="preserve">5,250,000</w:t>
            </w:r>
          </w:p>
        </w:tc>
      </w:tr>
      <w:tr>
        <w:tc>
          <w:tcPr>
            <w:gridSpan w:val="3"/>
          </w:tcPr>
          <w:p>
            <w:pPr>
              <w:pStyle w:val="Compact"/>
              <w:jc w:val="left"/>
            </w:pPr>
            <w:r>
              <w:t xml:space="preserve">Subtotal</w:t>
            </w:r>
          </w:p>
        </w:tc>
        <w:tc>
          <w:tcPr/>
          <w:p>
            <w:pPr>
              <w:pStyle w:val="Compact"/>
              <w:jc w:val="left"/>
            </w:pPr>
            <w:r>
              <w:t xml:space="preserve">147,000,000</w:t>
            </w:r>
          </w:p>
        </w:tc>
      </w:tr>
      <w:tr>
        <w:tc>
          <w:tcPr>
            <w:gridSpan w:val="3"/>
          </w:tcPr>
          <w:p>
            <w:pPr>
              <w:pStyle w:val="Compact"/>
              <w:jc w:val="left"/>
            </w:pPr>
            <w:r>
              <w:t xml:space="preserve">VAT (11% — Indonesia Jakarta Standard Rate)</w:t>
            </w:r>
          </w:p>
        </w:tc>
        <w:tc>
          <w:tcPr/>
          <w:p>
            <w:pPr>
              <w:pStyle w:val="Compact"/>
              <w:jc w:val="left"/>
            </w:pPr>
            <w:r>
              <w:t xml:space="preserve">16,170,000</w:t>
            </w:r>
          </w:p>
        </w:tc>
      </w:tr>
      <w:tr>
        <w:tc>
          <w:tcPr>
            <w:gridSpan w:val="3"/>
          </w:tcPr>
          <w:p>
            <w:pPr>
              <w:pStyle w:val="Compact"/>
              <w:jc w:val="left"/>
            </w:pPr>
            <w:r>
              <w:rPr>
                <w:bCs/>
                <w:b/>
              </w:rPr>
              <w:t xml:space="preserve">TOTAL QUOTATION ESTIMATE AMOUNT</w:t>
            </w:r>
          </w:p>
        </w:tc>
        <w:tc>
          <w:tcPr/>
          <w:p>
            <w:pPr>
              <w:pStyle w:val="Compact"/>
              <w:jc w:val="left"/>
            </w:pPr>
            <w:r>
              <w:rPr>
                <w:bCs/>
                <w:b/>
              </w:rPr>
              <w:t xml:space="preserve">163,170,000</w:t>
            </w:r>
          </w:p>
        </w:tc>
      </w:tr>
    </w:tbl>
    <w:p>
      <w:pPr>
        <w:pStyle w:val="BodyText"/>
      </w:pPr>
      <w:r>
        <w:t xml:space="preserve">4. Payment Terms</w:t>
      </w:r>
    </w:p>
    <w:p>
      <w:pPr>
        <w:pStyle w:val="BodyText"/>
      </w:pPr>
      <w:r>
        <w:t xml:space="preserve">The total amount specified in this</w:t>
      </w:r>
      <w:r>
        <w:t xml:space="preserve"> </w:t>
      </w:r>
      <w:r>
        <w:t xml:space="preserve">Quotation Estimate</w:t>
      </w:r>
      <w:r>
        <w:t xml:space="preserve"> </w:t>
      </w:r>
      <w:r>
        <w:t xml:space="preserve">shall be settled according to the following schedule:</w:t>
      </w:r>
    </w:p>
    <w:p>
      <w:pPr>
        <w:numPr>
          <w:ilvl w:val="0"/>
          <w:numId w:val="1002"/>
        </w:numPr>
        <w:pStyle w:val="Compact"/>
      </w:pPr>
      <w:r>
        <w:rPr>
          <w:bCs/>
          <w:b/>
        </w:rPr>
        <w:t xml:space="preserve">40% (IDR 65,268,000)</w:t>
      </w:r>
      <w:r>
        <w:t xml:space="preserve"> </w:t>
      </w:r>
      <w:r>
        <w:t xml:space="preserve">— Due upon signed acceptance of this Quotation Estimate and commencement of the Human Resources Manager search process.</w:t>
      </w:r>
    </w:p>
    <w:p>
      <w:pPr>
        <w:numPr>
          <w:ilvl w:val="0"/>
          <w:numId w:val="1002"/>
        </w:numPr>
        <w:pStyle w:val="Compact"/>
      </w:pPr>
      <w:r>
        <w:rPr>
          <w:bCs/>
          <w:b/>
        </w:rPr>
        <w:t xml:space="preserve">40% (IDR 65,268,000)</w:t>
      </w:r>
      <w:r>
        <w:t xml:space="preserve"> </w:t>
      </w:r>
      <w:r>
        <w:t xml:space="preserve">— Due upon presentation of the final shortlist and client selection of the Human Resources Manager candidate.</w:t>
      </w:r>
    </w:p>
    <w:p>
      <w:pPr>
        <w:numPr>
          <w:ilvl w:val="0"/>
          <w:numId w:val="1002"/>
        </w:numPr>
        <w:pStyle w:val="Compact"/>
      </w:pPr>
      <w:r>
        <w:rPr>
          <w:bCs/>
          <w:b/>
        </w:rPr>
        <w:t xml:space="preserve">20% (IDR 32,634,000)</w:t>
      </w:r>
      <w:r>
        <w:t xml:space="preserve"> </w:t>
      </w:r>
      <w:r>
        <w:t xml:space="preserve">— Due upon successful completion of the 90-day onboarding period and written confirmation of satisfactory integration.</w:t>
      </w:r>
    </w:p>
    <w:p>
      <w:pPr>
        <w:pStyle w:val="FirstParagraph"/>
      </w:pPr>
      <w:r>
        <w:t xml:space="preserve">All payments shall be made via bank transfer to the account of PT Nusantara Talent Solutions, Bank Mandiri, Indonesia Jakarta branch, Account No. 1370-0045-8821-1, a.n. PT Nusantara Talent Solutions. Payment is due within fourteen (14) calendar days of invoice issuance.</w:t>
      </w:r>
    </w:p>
    <w:p>
      <w:pPr>
        <w:pStyle w:val="BodyText"/>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Indonesia Jakarta market conditions.</w:t>
      </w:r>
    </w:p>
    <w:p>
      <w:pPr>
        <w:numPr>
          <w:ilvl w:val="0"/>
          <w:numId w:val="1003"/>
        </w:numPr>
        <w:pStyle w:val="Compact"/>
      </w:pPr>
      <w:r>
        <w:t xml:space="preserve">The recruitment engagement for the Human Resources Manager position is guaranteed for a period of one hundred eighty (180) days. Should the appointed candidate resign or be terminated for cause within this period, a replacement search shall be conducted at no additional cost.</w:t>
      </w:r>
    </w:p>
    <w:p>
      <w:pPr>
        <w:numPr>
          <w:ilvl w:val="0"/>
          <w:numId w:val="1003"/>
        </w:numPr>
        <w:pStyle w:val="Compact"/>
      </w:pPr>
      <w:r>
        <w:t xml:space="preserve">All candidate data shall be handled in strict accordance with Indonesia's Personal Data Protection Law (UU PDP No. 27 Tahun 2022) and applicable Indonesia Jakarta municipal regulations.</w:t>
      </w:r>
    </w:p>
    <w:p>
      <w:pPr>
        <w:numPr>
          <w:ilvl w:val="0"/>
          <w:numId w:val="1003"/>
        </w:numPr>
        <w:pStyle w:val="Compact"/>
      </w:pPr>
      <w:r>
        <w:t xml:space="preserve">Any changes to the scope of services, including modifications to the Human Resources Manager role requirements, must be agreed upon in writing and may result in an amended Quotation Estimate.</w:t>
      </w:r>
    </w:p>
    <w:p>
      <w:pPr>
        <w:numPr>
          <w:ilvl w:val="0"/>
          <w:numId w:val="1003"/>
        </w:numPr>
        <w:pStyle w:val="Compact"/>
      </w:pPr>
      <w:r>
        <w:t xml:space="preserve">Both parties agree that disputes arising from this engagement shall be resolved through mediation in Indonesia Jakarta, in accordance with the laws of the Republic of Indonesia.</w:t>
      </w:r>
    </w:p>
    <w:p>
      <w:pPr>
        <w:numPr>
          <w:ilvl w:val="0"/>
          <w:numId w:val="1003"/>
        </w:numPr>
        <w:pStyle w:val="Compact"/>
      </w:pPr>
      <w:r>
        <w:t xml:space="preserve">This Quotation Estimate does not constitute a binding contract until countersigned by both parties and accompanied by the execution of a formal Service Agreement.</w:t>
      </w:r>
    </w:p>
    <w:p>
      <w:pPr>
        <w:pStyle w:val="FirstParagraph"/>
      </w:pPr>
      <w:r>
        <w:rPr>
          <w:bCs/>
          <w:b/>
        </w:rPr>
        <w:t xml:space="preserve">Note:</w:t>
      </w:r>
      <w:r>
        <w:t xml:space="preserve"> </w:t>
      </w:r>
      <w:r>
        <w:t xml:space="preserve">This Quotation Estimate is prepared specifically for the recruitment of a Human Resources Manager within the Indonesia Jakarta metropolitan area. The rates reflect the competitive senior talent market in Indonesia Jakarta, where demand for experienced HR leadership continues to rise across manufacturing, technology, and financial services sectors.</w:t>
      </w:r>
    </w:p>
    <w:p>
      <w:pPr>
        <w:pStyle w:val="BodyText"/>
      </w:pPr>
      <w:r>
        <w:t xml:space="preserve">6. Acceptance &amp; Authorization</w:t>
      </w:r>
    </w:p>
    <w:p>
      <w:pPr>
        <w:pStyle w:val="BodyText"/>
      </w:pPr>
      <w:r>
        <w:t xml:space="preserve">By signing below, both parties acknowledge and accept the terms, conditions, and financial obligations outlined in this</w:t>
      </w:r>
      <w:r>
        <w:t xml:space="preserve"> </w:t>
      </w:r>
      <w:r>
        <w:t xml:space="preserve">Quotation Estimate</w:t>
      </w:r>
      <w:r>
        <w:t xml:space="preserve"> </w:t>
      </w:r>
      <w:r>
        <w:t xml:space="preserve">for the Human Resources Manager recruitment engagement in Indonesia Jakarta.</w:t>
      </w:r>
    </w:p>
    <w:p>
      <w:pPr>
        <w:pStyle w:val="BodyText"/>
      </w:pPr>
      <w:r>
        <w:rPr>
          <w:bCs/>
          <w:b/>
        </w:rPr>
        <w:t xml:space="preserve">For PT Nusantara Talent Solutions</w:t>
      </w:r>
      <w:r>
        <w:br/>
      </w:r>
      <w:r>
        <w:t xml:space="preserve">Name:</w:t>
      </w:r>
      <w:r>
        <w:br/>
      </w:r>
      <w:r>
        <w:t xml:space="preserve">Title: Director of Executive Search</w:t>
      </w:r>
      <w:r>
        <w:br/>
      </w:r>
      <w:r>
        <w:t xml:space="preserve">Signature &amp; Company Stamp:</w:t>
      </w:r>
    </w:p>
    <w:p>
      <w:pPr>
        <w:pStyle w:val="BodyText"/>
      </w:pPr>
      <w:r>
        <w:rPr>
          <w:bCs/>
          <w:b/>
        </w:rPr>
        <w:t xml:space="preserve">For PT Maju Sejahtera Industries</w:t>
      </w:r>
      <w:r>
        <w:br/>
      </w:r>
      <w:r>
        <w:t xml:space="preserve">Name:</w:t>
      </w:r>
      <w:r>
        <w:br/>
      </w:r>
      <w:r>
        <w:t xml:space="preserve">Title: Chief Executive Officer</w:t>
      </w:r>
      <w:r>
        <w:br/>
      </w:r>
      <w:r>
        <w:t xml:space="preserve">Signature &amp; Company Stamp:</w:t>
      </w:r>
    </w:p>
    <w:p>
      <w:pPr>
        <w:pStyle w:val="BodyText"/>
      </w:pPr>
      <w:r>
        <w:t xml:space="preserve">PT Nusantara Talent Solutions — Jl. Jend. Sudirman Kav. 52-53, Jakarta Selatan, Indonesia Jakarta 12190</w:t>
      </w:r>
      <w:r>
        <w:br/>
      </w:r>
      <w:r>
        <w:t xml:space="preserve">Phone: +62-21-5790-1234  |  Email: quotation@nusantaratalent.co.id  |  NPWP: 01.234.567.8-011.000</w:t>
      </w:r>
      <w:r>
        <w:br/>
      </w:r>
      <w:r>
        <w:t xml:space="preserve">This Quotation Estimate document is generated electronically and is valid without a physical stamp. — Indonesia Jakarta,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Indonesia Jakarta</dc:title>
  <dc:creator/>
  <dc:language>en</dc:language>
  <cp:keywords/>
  <dcterms:created xsi:type="dcterms:W3CDTF">2026-10-10T01:06:37Z</dcterms:created>
  <dcterms:modified xsi:type="dcterms:W3CDTF">2026-10-10T01:06:37Z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