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Ref: QE-KWT-2025-0847 | Valid Until: 30 June 2025</w:t>
      </w:r>
    </w:p>
    <w:bookmarkEnd w:id="20"/>
    <w:p>
      <w:pPr>
        <w:pStyle w:val="BodyText"/>
      </w:pPr>
      <w:r>
        <w:rPr>
          <w:bCs/>
          <w:b/>
        </w:rPr>
        <w:t xml:space="preserve">Prepared For:</w:t>
      </w:r>
      <w:r>
        <w:br/>
      </w:r>
      <w:r>
        <w:t xml:space="preserve">Al-Nakheel Group of Companies</w:t>
      </w:r>
      <w:r>
        <w:br/>
      </w:r>
      <w:r>
        <w:t xml:space="preserve">Kuwait City, State of Kuwait</w:t>
      </w:r>
      <w:r>
        <w:br/>
      </w:r>
      <w:r>
        <w:t xml:space="preserve">Attn: Mr. Fahad Al-Sabah, Chief Executive Officer</w:t>
      </w:r>
    </w:p>
    <w:p>
      <w:pPr>
        <w:pStyle w:val="BodyText"/>
      </w:pPr>
      <w:r>
        <w:rPr>
          <w:bCs/>
          <w:b/>
        </w:rPr>
        <w:t xml:space="preserve">Prepared By:</w:t>
      </w:r>
      <w:r>
        <w:br/>
      </w:r>
      <w:r>
        <w:t xml:space="preserve">Gulf Executive Talent Solutions LLC</w:t>
      </w:r>
      <w:r>
        <w:br/>
      </w:r>
      <w:r>
        <w:t xml:space="preserve">Office 12, Al Hamra Tower</w:t>
      </w:r>
      <w:r>
        <w:br/>
      </w:r>
      <w:r>
        <w:t xml:space="preserve">Kuwait City, State of Kuwait</w:t>
      </w:r>
      <w:r>
        <w:br/>
      </w:r>
      <w:r>
        <w:t xml:space="preserve">Tel: +965 2244 8899</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Gulf Executive Talent Solutions LLC to Al-Nakheel Group of Companies, Kuwait City, State of Kuwait, in response to the client's written request dated 12 May 2025. The purpose of this document is to provide a comprehensive, itemised financial estimate for the recruitment, screening, and placement of a senior</w:t>
      </w:r>
      <w:r>
        <w:t xml:space="preserve"> </w:t>
      </w:r>
      <w:r>
        <w:t xml:space="preserve">Human Resources Manager</w:t>
      </w:r>
      <w:r>
        <w:t xml:space="preserve"> </w:t>
      </w:r>
      <w:r>
        <w:t xml:space="preserve">to be based in the client's headquarters located in</w:t>
      </w:r>
      <w:r>
        <w:t xml:space="preserve"> </w:t>
      </w:r>
      <w:r>
        <w:t xml:space="preserve">Kuwait Kuwait City</w:t>
      </w:r>
      <w:r>
        <w:t xml:space="preserve">. This</w:t>
      </w:r>
      <w:r>
        <w:t xml:space="preserve"> </w:t>
      </w:r>
      <w:r>
        <w:t xml:space="preserve">Quotation Estimate</w:t>
      </w:r>
      <w:r>
        <w:t xml:space="preserve"> </w:t>
      </w:r>
      <w:r>
        <w:t xml:space="preserve">covers all professional services, administrative costs, and associated fees required to deliver a fully vetted and contractually bound</w:t>
      </w:r>
      <w:r>
        <w:t xml:space="preserve"> </w:t>
      </w:r>
      <w:r>
        <w:t xml:space="preserve">Human Resources Manager</w:t>
      </w:r>
      <w:r>
        <w:t xml:space="preserve"> </w:t>
      </w:r>
      <w:r>
        <w:t xml:space="preserve">to the client's organisation within the agreed timeline.</w:t>
      </w:r>
    </w:p>
    <w:bookmarkEnd w:id="21"/>
    <w:bookmarkStart w:id="22" w:name="scope-of-services"/>
    <w:p>
      <w:pPr>
        <w:pStyle w:val="Heading2"/>
      </w:pPr>
      <w:r>
        <w:t xml:space="preserve">2. Scope of Services</w:t>
      </w:r>
    </w:p>
    <w:p>
      <w:pPr>
        <w:pStyle w:val="FirstParagraph"/>
      </w:pPr>
      <w:r>
        <w:t xml:space="preserve">The services outlined in this</w:t>
      </w:r>
      <w:r>
        <w:t xml:space="preserve"> </w:t>
      </w:r>
      <w:r>
        <w:t xml:space="preserve">Quotation Estimate</w:t>
      </w:r>
      <w:r>
        <w:t xml:space="preserve"> </w:t>
      </w:r>
      <w:r>
        <w:t xml:space="preserve">encompass the full lifecycle of executive recruitment for the</w:t>
      </w:r>
      <w:r>
        <w:t xml:space="preserve"> </w:t>
      </w:r>
      <w:r>
        <w:t xml:space="preserve">Human Resources Manager</w:t>
      </w:r>
      <w:r>
        <w:t xml:space="preserve"> </w:t>
      </w:r>
      <w:r>
        <w:t xml:space="preserve">role. Specifically, the scope includes the following deliverables:</w:t>
      </w:r>
    </w:p>
    <w:p>
      <w:pPr>
        <w:numPr>
          <w:ilvl w:val="0"/>
          <w:numId w:val="1001"/>
        </w:numPr>
        <w:pStyle w:val="Compact"/>
      </w:pPr>
      <w:r>
        <w:t xml:space="preserve">Development of a detailed job profile and competency framework for the</w:t>
      </w:r>
      <w:r>
        <w:t xml:space="preserve"> </w:t>
      </w:r>
      <w:r>
        <w:t xml:space="preserve">Human Resources Manager</w:t>
      </w:r>
      <w:r>
        <w:t xml:space="preserve"> </w:t>
      </w:r>
      <w:r>
        <w:t xml:space="preserve">position, aligned with Kuwaiti labour law (Law No. 6 of 2010) and the client's organisational structure in</w:t>
      </w:r>
      <w:r>
        <w:t xml:space="preserve"> </w:t>
      </w:r>
      <w:r>
        <w:t xml:space="preserve">Kuwait Kuwait City</w:t>
      </w:r>
      <w:r>
        <w:t xml:space="preserve">.</w:t>
      </w:r>
    </w:p>
    <w:p>
      <w:pPr>
        <w:numPr>
          <w:ilvl w:val="0"/>
          <w:numId w:val="1001"/>
        </w:numPr>
        <w:pStyle w:val="Compact"/>
      </w:pPr>
      <w:r>
        <w:t xml:space="preserve">Sourcing and identification of a minimum of fifteen (15) qualified candidates with a minimum of ten (10) years of progressive HR experience in the Gulf region, with a preference for candidates currently residing in or willing to relocate to</w:t>
      </w:r>
      <w:r>
        <w:t xml:space="preserve"> </w:t>
      </w:r>
      <w:r>
        <w:t xml:space="preserve">Kuwait Kuwait City</w:t>
      </w:r>
      <w:r>
        <w:t xml:space="preserve">.</w:t>
      </w:r>
    </w:p>
    <w:p>
      <w:pPr>
        <w:numPr>
          <w:ilvl w:val="0"/>
          <w:numId w:val="1001"/>
        </w:numPr>
        <w:pStyle w:val="Compact"/>
      </w:pPr>
      <w:r>
        <w:t xml:space="preserve">Conducting structured behavioural interviews, psychometric assessments, and technical competency evaluations for shortlisted</w:t>
      </w:r>
      <w:r>
        <w:t xml:space="preserve"> </w:t>
      </w:r>
      <w:r>
        <w:t xml:space="preserve">Human Resources Manager</w:t>
      </w:r>
      <w:r>
        <w:t xml:space="preserve"> </w:t>
      </w:r>
      <w:r>
        <w:t xml:space="preserve">candidates.</w:t>
      </w:r>
    </w:p>
    <w:p>
      <w:pPr>
        <w:numPr>
          <w:ilvl w:val="0"/>
          <w:numId w:val="1001"/>
        </w:numPr>
        <w:pStyle w:val="Compact"/>
      </w:pPr>
      <w:r>
        <w:t xml:space="preserve">Comprehensive background verification, reference checks, and validation of academic credentials and professional certifications (SHRM, CIPD, or equivalent).</w:t>
      </w:r>
    </w:p>
    <w:p>
      <w:pPr>
        <w:numPr>
          <w:ilvl w:val="0"/>
          <w:numId w:val="1001"/>
        </w:numPr>
        <w:pStyle w:val="Compact"/>
      </w:pPr>
      <w:r>
        <w:t xml:space="preserve">Facilitation of visa processing, work permit acquisition, and residency (Iqama) arrangements in compliance with the Public Authority for Manpower (PAM) regulations in Kuwait.</w:t>
      </w:r>
    </w:p>
    <w:p>
      <w:pPr>
        <w:numPr>
          <w:ilvl w:val="0"/>
          <w:numId w:val="1001"/>
        </w:numPr>
        <w:pStyle w:val="Compact"/>
      </w:pPr>
      <w:r>
        <w:t xml:space="preserve">Negotiation and finalisation of the employment contract for the</w:t>
      </w:r>
      <w:r>
        <w:t xml:space="preserve"> </w:t>
      </w:r>
      <w:r>
        <w:t xml:space="preserve">Human Resources Manager</w:t>
      </w:r>
      <w:r>
        <w:t xml:space="preserve">, including compensation, benefits, relocation allowance, and probationary terms.</w:t>
      </w:r>
    </w:p>
    <w:p>
      <w:pPr>
        <w:numPr>
          <w:ilvl w:val="0"/>
          <w:numId w:val="1001"/>
        </w:numPr>
        <w:pStyle w:val="Compact"/>
      </w:pPr>
      <w:r>
        <w:t xml:space="preserve">A ninety (90) day post-placement support period during which our consultants will monitor the</w:t>
      </w:r>
      <w:r>
        <w:t xml:space="preserve"> </w:t>
      </w:r>
      <w:r>
        <w:t xml:space="preserve">Human Resources Manager</w:t>
      </w:r>
      <w:r>
        <w:t xml:space="preserve">'s integration and performance within the client's</w:t>
      </w:r>
      <w:r>
        <w:t xml:space="preserve"> </w:t>
      </w:r>
      <w:r>
        <w:t xml:space="preserve">Kuwait Kuwait City</w:t>
      </w:r>
      <w:r>
        <w:t xml:space="preserve"> </w:t>
      </w:r>
      <w:r>
        <w:t xml:space="preserve">office.</w:t>
      </w:r>
    </w:p>
    <w:bookmarkEnd w:id="22"/>
    <w:bookmarkStart w:id="23" w:name="financial-breakdown"/>
    <w:p>
      <w:pPr>
        <w:pStyle w:val="Heading2"/>
      </w:pPr>
      <w:r>
        <w:t xml:space="preserve">3. Financial Breakdown</w:t>
      </w:r>
    </w:p>
    <w:p>
      <w:pPr>
        <w:pStyle w:val="FirstParagraph"/>
      </w:pPr>
      <w:r>
        <w:t xml:space="preserve">The following table presents the detailed cost structure for this</w:t>
      </w:r>
      <w:r>
        <w:t xml:space="preserve"> </w:t>
      </w:r>
      <w:r>
        <w:t xml:space="preserve">Quotation Estimate</w:t>
      </w:r>
      <w:r>
        <w:t xml:space="preserve">. All amounts are quoted in Kuwaiti Dinars (KWD) and are inclusive of applicable Value Added Tax (VAT) at the prevailing rate of 5% as mandated by the State of Kuwait.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Job profiling, market research, and candidate sourcing for Human Resources Manager role in Kuwait Kuwait City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Structured interview panels, psychometric testing, and competency assessment (up to 15 candidates)</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Background verification, reference checks, and credential validation</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04</w:t>
            </w:r>
          </w:p>
        </w:tc>
        <w:tc>
          <w:tcPr/>
          <w:p>
            <w:pPr>
              <w:pStyle w:val="Compact"/>
              <w:jc w:val="left"/>
            </w:pPr>
            <w:r>
              <w:t xml:space="preserve">Visa processing, work permit, and PAM registration for the selected Human Resources Manager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Employment contract negotiation, legal review, and finalisation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Relocation assistance and initial settlement support in Kuwait Kuwait City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Ninety (90) day post-placement monitoring and integration support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Administrative overheads, communication, and project management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09</w:t>
            </w:r>
          </w:p>
        </w:tc>
        <w:tc>
          <w:tcPr/>
          <w:p>
            <w:pPr>
              <w:pStyle w:val="Compact"/>
              <w:jc w:val="left"/>
            </w:pPr>
            <w:r>
              <w:t xml:space="preserve">VAT (5%) on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3,285.00</w:t>
            </w:r>
          </w:p>
        </w:tc>
      </w:tr>
      <w:tr>
        <w:tc>
          <w:tcPr>
            <w:gridSpan w:val="4"/>
          </w:tcPr>
          <w:p>
            <w:pPr>
              <w:pStyle w:val="Compact"/>
              <w:jc w:val="left"/>
            </w:pPr>
            <w:r>
              <w:t xml:space="preserve">TOTAL AMOUNT DUE (KWD)</w:t>
            </w:r>
          </w:p>
        </w:tc>
        <w:tc>
          <w:tcPr/>
          <w:p>
            <w:pPr>
              <w:pStyle w:val="Compact"/>
              <w:jc w:val="left"/>
            </w:pPr>
            <w:r>
              <w:t xml:space="preserve">13,185.00</w:t>
            </w:r>
          </w:p>
        </w:tc>
      </w:tr>
    </w:tbl>
    <w:bookmarkEnd w:id="23"/>
    <w:bookmarkStart w:id="24" w:name="payment-terms"/>
    <w:p>
      <w:pPr>
        <w:pStyle w:val="Heading2"/>
      </w:pPr>
      <w:r>
        <w:t xml:space="preserve">4. Payment Terms</w:t>
      </w:r>
    </w:p>
    <w:p>
      <w:pPr>
        <w:pStyle w:val="FirstParagraph"/>
      </w:pPr>
      <w:r>
        <w:t xml:space="preserve">In accordance with the terms set forth in this</w:t>
      </w:r>
      <w:r>
        <w:t xml:space="preserve"> </w:t>
      </w:r>
      <w:r>
        <w:t xml:space="preserve">Quotation Estimate</w:t>
      </w:r>
      <w:r>
        <w:t xml:space="preserve">, payment shall be structured as follows: fifty percent (50%) of the total amount, equivalent to KWD 6,592.50, shall be due upon client acceptance of this quotation and execution of the service agreement. The remaining fifty percent (50%), equivalent to KWD 6,592.50, shall be due upon successful onboarding and commencement of duties by the</w:t>
      </w:r>
      <w:r>
        <w:t xml:space="preserve"> </w:t>
      </w:r>
      <w:r>
        <w:t xml:space="preserve">Human Resources Manager</w:t>
      </w:r>
      <w:r>
        <w:t xml:space="preserve"> </w:t>
      </w:r>
      <w:r>
        <w:t xml:space="preserve">at the client's</w:t>
      </w:r>
      <w:r>
        <w:t xml:space="preserve"> </w:t>
      </w:r>
      <w:r>
        <w:t xml:space="preserve">Kuwait Kuwait City</w:t>
      </w:r>
      <w:r>
        <w:t xml:space="preserve"> </w:t>
      </w:r>
      <w:r>
        <w:t xml:space="preserve">premises. All payments shall be made via bank transfer to the account designated by Gulf Executive Talent Solutions LLC. Late payments shall attract a penalty of 1.5% per month on the outstanding balance.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without prior notice.</w:t>
      </w:r>
    </w:p>
    <w:p>
      <w:pPr>
        <w:numPr>
          <w:ilvl w:val="0"/>
          <w:numId w:val="1002"/>
        </w:numPr>
        <w:pStyle w:val="Compact"/>
      </w:pPr>
      <w:r>
        <w:t xml:space="preserve">The</w:t>
      </w:r>
      <w:r>
        <w:t xml:space="preserve"> </w:t>
      </w:r>
      <w:r>
        <w:t xml:space="preserve">Human Resources Manager</w:t>
      </w:r>
      <w:r>
        <w:t xml:space="preserve"> </w:t>
      </w:r>
      <w:r>
        <w:t xml:space="preserve">placement is guaranteed for a period of one hundred and eighty (180) days from the date of commencement. Should the candidate resign or be terminated for cause within this period, a replacement</w:t>
      </w:r>
      <w:r>
        <w:t xml:space="preserve"> </w:t>
      </w:r>
      <w:r>
        <w:t xml:space="preserve">Human Resources Manager</w:t>
      </w:r>
      <w:r>
        <w:t xml:space="preserve"> </w:t>
      </w:r>
      <w:r>
        <w:t xml:space="preserve">shall be sourced at no additional cost to the client.</w:t>
      </w:r>
    </w:p>
    <w:p>
      <w:pPr>
        <w:numPr>
          <w:ilvl w:val="0"/>
          <w:numId w:val="1002"/>
        </w:numPr>
        <w:pStyle w:val="Compact"/>
      </w:pPr>
      <w:r>
        <w:t xml:space="preserve">All services shall be performed in strict compliance with the labour laws of the State of Kuwait, the regulations of the Public Authority for Manpower (PAM), and the applicable provisions of Kuwaiti commercial law.</w:t>
      </w:r>
    </w:p>
    <w:p>
      <w:pPr>
        <w:numPr>
          <w:ilvl w:val="0"/>
          <w:numId w:val="1002"/>
        </w:numPr>
        <w:pStyle w:val="Compact"/>
      </w:pPr>
      <w:r>
        <w:t xml:space="preserve">The client agrees to provide all necessary corporate documentation, board resolutions, and authorisations required for visa and work permit processing within five (5) business days of the candidate's selection.</w:t>
      </w:r>
    </w:p>
    <w:p>
      <w:pPr>
        <w:numPr>
          <w:ilvl w:val="0"/>
          <w:numId w:val="1002"/>
        </w:numPr>
        <w:pStyle w:val="Compact"/>
      </w:pPr>
      <w:r>
        <w:t xml:space="preserve">Confidentiality: All information exchanged in connection with this</w:t>
      </w:r>
      <w:r>
        <w:t xml:space="preserve"> </w:t>
      </w:r>
      <w:r>
        <w:t xml:space="preserve">Quotation Estimate</w:t>
      </w:r>
      <w:r>
        <w:t xml:space="preserve"> </w:t>
      </w:r>
      <w:r>
        <w:t xml:space="preserve">and the subsequent recruitment process shall be treated as strictly confidential by both parties.</w:t>
      </w:r>
    </w:p>
    <w:p>
      <w:pPr>
        <w:numPr>
          <w:ilvl w:val="0"/>
          <w:numId w:val="1002"/>
        </w:numPr>
        <w:pStyle w:val="Compact"/>
      </w:pPr>
      <w:r>
        <w:t xml:space="preserve">Disputes arising from this engagement shall be resolved through arbitration in</w:t>
      </w:r>
      <w:r>
        <w:t xml:space="preserve"> </w:t>
      </w:r>
      <w:r>
        <w:t xml:space="preserve">Kuwait Kuwait City</w:t>
      </w:r>
      <w:r>
        <w:t xml:space="preserve"> </w:t>
      </w:r>
      <w:r>
        <w:t xml:space="preserve">in accordance with the Kuwaiti Arbitration Law, and the governing law shall be the laws of the State of Kuwait.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writing.</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all terms, conditions, and financial obligations outlined herein for the recruitment and placement of a</w:t>
      </w:r>
      <w:r>
        <w:t xml:space="preserve"> </w:t>
      </w:r>
      <w:r>
        <w:t xml:space="preserve">Human Resources Manager</w:t>
      </w:r>
      <w:r>
        <w:t xml:space="preserve"> </w:t>
      </w:r>
      <w:r>
        <w:t xml:space="preserve">in</w:t>
      </w:r>
      <w:r>
        <w:t xml:space="preserve"> </w:t>
      </w:r>
      <w:r>
        <w:t xml:space="preserve">Kuwait Kuwait City</w:t>
      </w:r>
      <w:r>
        <w:t xml:space="preserve">.</w:t>
      </w:r>
    </w:p>
    <w:p>
      <w:pPr>
        <w:pStyle w:val="BodyText"/>
      </w:pPr>
      <w:r>
        <w:rPr>
          <w:bCs/>
          <w:b/>
        </w:rPr>
        <w:t xml:space="preserve">For and on behalf of:</w:t>
      </w:r>
      <w:r>
        <w:br/>
      </w:r>
      <w:r>
        <w:t xml:space="preserve">Gulf Executive Talent Solutions LLC</w:t>
      </w:r>
    </w:p>
    <w:p>
      <w:pPr>
        <w:pStyle w:val="BodyText"/>
      </w:pPr>
      <w:r>
        <w:t xml:space="preserve">Authorised Signatory</w:t>
      </w:r>
    </w:p>
    <w:p>
      <w:pPr>
        <w:pStyle w:val="BodyText"/>
      </w:pPr>
      <w:r>
        <w:t xml:space="preserve">Date: _______________</w:t>
      </w:r>
    </w:p>
    <w:p>
      <w:pPr>
        <w:pStyle w:val="BodyText"/>
      </w:pPr>
      <w:r>
        <w:rPr>
          <w:bCs/>
          <w:b/>
        </w:rPr>
        <w:t xml:space="preserve">For and on behalf of:</w:t>
      </w:r>
      <w:r>
        <w:br/>
      </w:r>
      <w:r>
        <w:t xml:space="preserve">Al-Nakheel Group of Companies</w:t>
      </w:r>
    </w:p>
    <w:p>
      <w:pPr>
        <w:pStyle w:val="BodyText"/>
      </w:pPr>
      <w:r>
        <w:t xml:space="preserve">Authorised Signatory</w:t>
      </w:r>
    </w:p>
    <w:p>
      <w:pPr>
        <w:pStyle w:val="BodyText"/>
      </w:pPr>
      <w:r>
        <w:t xml:space="preserve">Date: _______________</w:t>
      </w:r>
    </w:p>
    <w:p>
      <w:pPr>
        <w:pStyle w:val="BodyText"/>
      </w:pPr>
      <w:r>
        <w:t xml:space="preserve">Gulf Executive Talent Solutions LLC | Office 12, Al Hamra Tower, Kuwait City, State of Kuwait | CR: 184729 | VAT Reg: 108472935</w:t>
      </w:r>
    </w:p>
    <w:p>
      <w:pPr>
        <w:pStyle w:val="BodyText"/>
      </w:pPr>
      <w:r>
        <w:t xml:space="preserve">This Quotation Estimate is the property of Gulf Executive Talent Solutions LLC and is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Kuwait Kuwait City</dc:title>
  <dc:creator/>
  <dc:language>en</dc:language>
  <cp:keywords/>
  <dcterms:created xsi:type="dcterms:W3CDTF">2026-10-10T02:23:28Z</dcterms:created>
  <dcterms:modified xsi:type="dcterms:W3CDTF">2026-10-10T02:23:28Z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