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Human Resources Manager Services —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QTE-SPB-2025-0847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St. Petersburg Executive Talent Solutions LLC, 44 Nevsky Prospekt, Saint Petersburg, 191025, Russian Federation</w:t>
            </w:r>
          </w:p>
        </w:tc>
      </w:tr>
      <w:tr>
        <w:tc>
          <w:tcPr/>
          <w:p>
            <w:pPr>
              <w:pStyle w:val="Compact"/>
              <w:jc w:val="left"/>
            </w:pPr>
            <w:r>
              <w:t xml:space="preserve">Prepared For</w:t>
            </w:r>
          </w:p>
        </w:tc>
        <w:tc>
          <w:tcPr/>
          <w:p>
            <w:pPr>
              <w:pStyle w:val="Compact"/>
              <w:jc w:val="left"/>
            </w:pPr>
            <w:r>
              <w:t xml:space="preserve">Client Organization (Name to be confirmed upon acceptance of this Quotation Estimate)</w:t>
            </w:r>
          </w:p>
        </w:tc>
      </w:tr>
      <w:tr>
        <w:tc>
          <w:tcPr/>
          <w:p>
            <w:pPr>
              <w:pStyle w:val="Compact"/>
              <w:jc w:val="left"/>
            </w:pPr>
            <w:r>
              <w:t xml:space="preserve">Position</w:t>
            </w:r>
          </w:p>
        </w:tc>
        <w:tc>
          <w:tcPr/>
          <w:p>
            <w:pPr>
              <w:pStyle w:val="Compact"/>
              <w:jc w:val="left"/>
            </w:pPr>
            <w:r>
              <w:t xml:space="preserve">Human Resources Manager</w:t>
            </w:r>
            <w:r>
              <w:t xml:space="preserve"> </w:t>
            </w:r>
            <w:r>
              <w:t xml:space="preserve">— Full-Time, Permanent</w:t>
            </w:r>
          </w:p>
        </w:tc>
      </w:tr>
      <w:tr>
        <w:tc>
          <w:tcPr/>
          <w:p>
            <w:pPr>
              <w:pStyle w:val="Compact"/>
              <w:jc w:val="left"/>
            </w:pPr>
            <w:r>
              <w:t xml:space="preserve">Location of Employment</w:t>
            </w:r>
          </w:p>
        </w:tc>
        <w:tc>
          <w:tcPr/>
          <w:p>
            <w:pPr>
              <w:pStyle w:val="Compact"/>
              <w:jc w:val="left"/>
            </w:pPr>
            <w:r>
              <w:t xml:space="preserve">Russia Saint Petersburg</w:t>
            </w:r>
            <w:r>
              <w:t xml:space="preserve">, Central Administrative District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St. Petersburg Executive Talent Solutions LLC to provide a comprehensive financial and operational breakdown for the recruitment, onboarding, and first-year engagement of a qualified</w:t>
      </w:r>
      <w:r>
        <w:t xml:space="preserve"> </w:t>
      </w:r>
      <w:r>
        <w:t xml:space="preserve">Human Resources Manager</w:t>
      </w:r>
      <w:r>
        <w:t xml:space="preserve"> </w:t>
      </w:r>
      <w:r>
        <w:t xml:space="preserve">for the client organization operating within</w:t>
      </w:r>
      <w:r>
        <w:t xml:space="preserve"> </w:t>
      </w:r>
      <w:r>
        <w:t xml:space="preserve">Russia Saint Petersburg</w:t>
      </w:r>
      <w:r>
        <w:t xml:space="preserve">. This document outlines all associated costs, service deliverables, contractual obligations, and compliance requirements applicable under the Russian Federation Labour Code and local Saint Petersburg municipal regulations governing employment relationships.</w:t>
      </w:r>
    </w:p>
    <w:p>
      <w:pPr>
        <w:pStyle w:val="BodyText"/>
      </w:pPr>
      <w:r>
        <w:t xml:space="preserve">The</w:t>
      </w:r>
      <w:r>
        <w:t xml:space="preserve"> </w:t>
      </w:r>
      <w:r>
        <w:t xml:space="preserve">Human Resources Manager</w:t>
      </w:r>
      <w:r>
        <w:t xml:space="preserve"> </w:t>
      </w:r>
      <w:r>
        <w:t xml:space="preserve">position described herein is a senior-level role responsible for overseeing all personnel functions including recruitment strategy, employee relations, compensation and benefits administration, workforce planning, compliance with Russian labour legislation, and organizational development initiatives. The candidate will be based in the client's office located in</w:t>
      </w:r>
      <w:r>
        <w:t xml:space="preserve"> </w:t>
      </w:r>
      <w:r>
        <w:t xml:space="preserve">Russia Saint Petersburg</w:t>
      </w:r>
      <w:r>
        <w:t xml:space="preserve"> </w:t>
      </w:r>
      <w:r>
        <w:t xml:space="preserve">and will report directly to the Chief Executive Officer or the Board of Directors.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Executive search and recruitment of the Human Resources Manager (including sourcing, screening, interviews, and background verification in Russia Saint Petersburg)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Annual gross salary for the Human Resources Manager (12 months, inclusive of 13th-month bonus)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1.3</w:t>
            </w:r>
          </w:p>
        </w:tc>
        <w:tc>
          <w:tcPr/>
          <w:p>
            <w:pPr>
              <w:pStyle w:val="Compact"/>
              <w:jc w:val="left"/>
            </w:pPr>
            <w:r>
              <w:t xml:space="preserve">Employer social insurance contributions (pension, medical, social — per Russian Federation statutory rates of 30.2%)</w:t>
            </w:r>
          </w:p>
        </w:tc>
        <w:tc>
          <w:tcPr/>
          <w:p>
            <w:pPr>
              <w:pStyle w:val="Compact"/>
              <w:jc w:val="left"/>
            </w:pPr>
            <w:r>
              <w:t xml:space="preserve">12</w:t>
            </w:r>
          </w:p>
        </w:tc>
        <w:tc>
          <w:tcPr/>
          <w:p>
            <w:pPr>
              <w:pStyle w:val="Compact"/>
              <w:jc w:val="left"/>
            </w:pPr>
            <w:r>
              <w:t xml:space="preserve">55,870</w:t>
            </w:r>
          </w:p>
        </w:tc>
        <w:tc>
          <w:tcPr/>
          <w:p>
            <w:pPr>
              <w:pStyle w:val="Compact"/>
              <w:jc w:val="left"/>
            </w:pPr>
            <w:r>
              <w:t xml:space="preserve">670,440</w:t>
            </w:r>
          </w:p>
        </w:tc>
      </w:tr>
      <w:tr>
        <w:tc>
          <w:tcPr/>
          <w:p>
            <w:pPr>
              <w:pStyle w:val="Compact"/>
              <w:jc w:val="left"/>
            </w:pPr>
            <w:r>
              <w:t xml:space="preserve">1.4</w:t>
            </w:r>
          </w:p>
        </w:tc>
        <w:tc>
          <w:tcPr/>
          <w:p>
            <w:pPr>
              <w:pStyle w:val="Compact"/>
              <w:jc w:val="left"/>
            </w:pPr>
            <w:r>
              <w:t xml:space="preserve">Personal income tax withholding (NDFL at 13% — employer administrative processing)</w:t>
            </w:r>
          </w:p>
        </w:tc>
        <w:tc>
          <w:tcPr/>
          <w:p>
            <w:pPr>
              <w:pStyle w:val="Compact"/>
              <w:jc w:val="left"/>
            </w:pPr>
            <w:r>
              <w:t xml:space="preserve">12</w:t>
            </w:r>
          </w:p>
        </w:tc>
        <w:tc>
          <w:tcPr/>
          <w:p>
            <w:pPr>
              <w:pStyle w:val="Compact"/>
              <w:jc w:val="left"/>
            </w:pPr>
            <w:r>
              <w:t xml:space="preserve">24,050</w:t>
            </w:r>
          </w:p>
        </w:tc>
        <w:tc>
          <w:tcPr/>
          <w:p>
            <w:pPr>
              <w:pStyle w:val="Compact"/>
              <w:jc w:val="left"/>
            </w:pPr>
            <w:r>
              <w:t xml:space="preserve">288,600</w:t>
            </w:r>
          </w:p>
        </w:tc>
      </w:tr>
      <w:tr>
        <w:tc>
          <w:tcPr/>
          <w:p>
            <w:pPr>
              <w:pStyle w:val="Compact"/>
              <w:jc w:val="left"/>
            </w:pPr>
            <w:r>
              <w:t xml:space="preserve">1.5</w:t>
            </w:r>
          </w:p>
        </w:tc>
        <w:tc>
          <w:tcPr/>
          <w:p>
            <w:pPr>
              <w:pStyle w:val="Compact"/>
              <w:jc w:val="left"/>
            </w:pPr>
            <w:r>
              <w:t xml:space="preserve">Onboarding, orientation, and integration programme in Russia Saint Petersburg (office setup, IT provisioning, local registration)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1.6</w:t>
            </w:r>
          </w:p>
        </w:tc>
        <w:tc>
          <w:tcPr/>
          <w:p>
            <w:pPr>
              <w:pStyle w:val="Compact"/>
              <w:jc w:val="left"/>
            </w:pPr>
            <w:r>
              <w:t xml:space="preserve">Annual professional development and HR certification budget for the Human Resources Manager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Compliance audit and labour law advisory services specific to Saint Petersburg municipal employment regulations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1.8</w:t>
            </w:r>
          </w:p>
        </w:tc>
        <w:tc>
          <w:tcPr/>
          <w:p>
            <w:pPr>
              <w:pStyle w:val="Compact"/>
              <w:jc w:val="left"/>
            </w:pPr>
            <w:r>
              <w:t xml:space="preserve">Relocation and housing allowance (applicable if the Human Resources Manager is sourced from outside Russia Saint Petersburg)</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ESTIMATED ANNUAL COST (RUB)</w:t>
            </w:r>
          </w:p>
        </w:tc>
        <w:tc>
          <w:tcPr/>
          <w:p>
            <w:pPr>
              <w:pStyle w:val="Compact"/>
              <w:jc w:val="left"/>
            </w:pPr>
            <w:r>
              <w:t xml:space="preserve">4,129,040</w:t>
            </w:r>
          </w:p>
        </w:tc>
      </w:tr>
      <w:tr>
        <w:tc>
          <w:tcPr>
            <w:gridSpan w:val="4"/>
          </w:tcPr>
          <w:p>
            <w:pPr>
              <w:pStyle w:val="Compact"/>
              <w:jc w:val="left"/>
            </w:pPr>
            <w:r>
              <w:t xml:space="preserve">TOTAL ESTIMATED ANNUAL COST (USD, approximate at 92 RUB/USD)</w:t>
            </w:r>
          </w:p>
        </w:tc>
        <w:tc>
          <w:tcPr/>
          <w:p>
            <w:pPr>
              <w:pStyle w:val="Compact"/>
              <w:jc w:val="left"/>
            </w:pPr>
            <w:r>
              <w:t xml:space="preserve">≈ 44,881</w:t>
            </w:r>
          </w:p>
        </w:tc>
      </w:tr>
    </w:tbl>
    <w:bookmarkEnd w:id="22"/>
    <w:bookmarkStart w:id="23" w:name="X7ea8ede62100d9ad125098bac5dcf245abaf5d0"/>
    <w:p>
      <w:pPr>
        <w:pStyle w:val="Heading2"/>
      </w:pPr>
      <w:r>
        <w:t xml:space="preserve">3. Scope of Services for the Human Resources Manager</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Quotation Estimate</w:t>
      </w:r>
      <w:r>
        <w:t xml:space="preserve"> </w:t>
      </w:r>
      <w:r>
        <w:t xml:space="preserve">shall perform the following core duties within the operational boundaries of</w:t>
      </w:r>
      <w:r>
        <w:t xml:space="preserve"> </w:t>
      </w:r>
      <w:r>
        <w:t xml:space="preserve">Russia Saint Petersburg</w:t>
      </w:r>
      <w:r>
        <w:t xml:space="preserve">:</w:t>
      </w:r>
    </w:p>
    <w:p>
      <w:pPr>
        <w:numPr>
          <w:ilvl w:val="0"/>
          <w:numId w:val="1001"/>
        </w:numPr>
        <w:pStyle w:val="Compact"/>
      </w:pPr>
      <w:r>
        <w:t xml:space="preserve">Develop and implement a strategic workforce plan aligned with the client's five-year growth objectives in the Saint Petersburg and broader Northwestern Federal District market.</w:t>
      </w:r>
    </w:p>
    <w:p>
      <w:pPr>
        <w:numPr>
          <w:ilvl w:val="0"/>
          <w:numId w:val="1001"/>
        </w:numPr>
        <w:pStyle w:val="Compact"/>
      </w:pPr>
      <w:r>
        <w:t xml:space="preserve">Manage the full recruitment cycle, including job postings on Russian and international platforms, candidate assessment, structured interviews, and final hiring decisions.</w:t>
      </w:r>
    </w:p>
    <w:p>
      <w:pPr>
        <w:numPr>
          <w:ilvl w:val="0"/>
          <w:numId w:val="1001"/>
        </w:numPr>
        <w:pStyle w:val="Compact"/>
      </w:pPr>
      <w:r>
        <w:t xml:space="preserve">Ensure full compliance with the Russian Federation Labour Code (Trudovoy Kodeks RF), Saint Petersburg city-level employment ordinances, and all applicable federal and regional labour regulations.</w:t>
      </w:r>
    </w:p>
    <w:p>
      <w:pPr>
        <w:numPr>
          <w:ilvl w:val="0"/>
          <w:numId w:val="1001"/>
        </w:numPr>
        <w:pStyle w:val="Compact"/>
      </w:pPr>
      <w:r>
        <w:t xml:space="preserve">Administer compensation, benefits, and incentive programmes, including annual salary reviews benchmarked against the Saint Petersburg executive compensation index.</w:t>
      </w:r>
    </w:p>
    <w:p>
      <w:pPr>
        <w:numPr>
          <w:ilvl w:val="0"/>
          <w:numId w:val="1001"/>
        </w:numPr>
        <w:pStyle w:val="Compact"/>
      </w:pPr>
      <w:r>
        <w:t xml:space="preserve">Oversee employee relations, conflict resolution, disciplinary procedures, and termination processes in strict accordance with Russian employment law.</w:t>
      </w:r>
    </w:p>
    <w:p>
      <w:pPr>
        <w:numPr>
          <w:ilvl w:val="0"/>
          <w:numId w:val="1001"/>
        </w:numPr>
        <w:pStyle w:val="Compact"/>
      </w:pPr>
      <w:r>
        <w:t xml:space="preserve">Coordinate with the client's legal counsel and external auditors to maintain accurate personnel records, work permits (for foreign nationals), and social insurance filings with the Federal Tax Service and Social Fund of Russia.</w:t>
      </w:r>
    </w:p>
    <w:p>
      <w:pPr>
        <w:numPr>
          <w:ilvl w:val="0"/>
          <w:numId w:val="1001"/>
        </w:numPr>
        <w:pStyle w:val="Compact"/>
      </w:pPr>
      <w:r>
        <w:t xml:space="preserve">Design and deliver internal training programmes, leadership development tracks, and organisational culture initiatives tailored to the Saint Petersburg business environment.</w:t>
      </w:r>
    </w:p>
    <w:p>
      <w:pPr>
        <w:numPr>
          <w:ilvl w:val="0"/>
          <w:numId w:val="1001"/>
        </w:numPr>
        <w:pStyle w:val="Compact"/>
      </w:pPr>
      <w:r>
        <w:t xml:space="preserve">Prepare quarterly HR analytics reports for the Board of Directors, covering headcount, turnover, absenteeism, and workforce productivity metrics.</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of all pricing terms.</w:t>
      </w:r>
    </w:p>
    <w:p>
      <w:pPr>
        <w:numPr>
          <w:ilvl w:val="0"/>
          <w:numId w:val="1002"/>
        </w:numPr>
        <w:pStyle w:val="Compact"/>
      </w:pPr>
      <w:r>
        <w:t xml:space="preserve">All monetary values are stated in Russian Rubles (RUB) unless otherwise indicated. Exchange rate conversions to USD are provided for reference only and do not constitute a fixed-rate guarantee.</w:t>
      </w:r>
    </w:p>
    <w:p>
      <w:pPr>
        <w:numPr>
          <w:ilvl w:val="0"/>
          <w:numId w:val="1002"/>
        </w:numPr>
        <w:pStyle w:val="Compact"/>
      </w:pPr>
      <w:r>
        <w:t xml:space="preserve">The recruitment fee (Item 1.1) is payable in two instalments: 50% upon successful candidate shortlisting and 50% upon the candidate's successful completion of the 90-day probationary period.</w:t>
      </w:r>
    </w:p>
    <w:p>
      <w:pPr>
        <w:numPr>
          <w:ilvl w:val="0"/>
          <w:numId w:val="1002"/>
        </w:numPr>
        <w:pStyle w:val="Compact"/>
      </w:pPr>
      <w:r>
        <w:t xml:space="preserve">Salary and statutory contributions (Items 1.2–1.4) are payable monthly in arrears, in accordance with standard Russian payroll practices and the employment contract to be executed in</w:t>
      </w:r>
      <w:r>
        <w:t xml:space="preserve"> </w:t>
      </w:r>
      <w:r>
        <w:t xml:space="preserve">Russia Saint Petersburg</w:t>
      </w:r>
      <w:r>
        <w:t xml:space="preserve">.</w:t>
      </w:r>
    </w:p>
    <w:p>
      <w:pPr>
        <w:numPr>
          <w:ilvl w:val="0"/>
          <w:numId w:val="1002"/>
        </w:numPr>
        <w:pStyle w:val="Compact"/>
      </w:pPr>
      <w:r>
        <w:t xml:space="preserve">The relocation allowance (Item 1.8) is conditional and shall only be disbursed if the selected</w:t>
      </w:r>
      <w:r>
        <w:t xml:space="preserve"> </w:t>
      </w:r>
      <w:r>
        <w:t xml:space="preserve">Human Resources Manager</w:t>
      </w:r>
      <w:r>
        <w:t xml:space="preserve"> </w:t>
      </w:r>
      <w:r>
        <w:t xml:space="preserve">is confirmed to be relocating from outside the Saint Petersburg metropolitan area.</w:t>
      </w:r>
    </w:p>
    <w:p>
      <w:pPr>
        <w:numPr>
          <w:ilvl w:val="0"/>
          <w:numId w:val="1002"/>
        </w:numPr>
        <w:pStyle w:val="Compact"/>
      </w:pPr>
      <w:r>
        <w:t xml:space="preserve">Both parties agree to resolve any disputes arising from this</w:t>
      </w:r>
      <w:r>
        <w:t xml:space="preserve"> </w:t>
      </w:r>
      <w:r>
        <w:t xml:space="preserve">Quotation Estimate</w:t>
      </w:r>
      <w:r>
        <w:t xml:space="preserve"> </w:t>
      </w:r>
      <w:r>
        <w:t xml:space="preserve">through arbitration in Saint Petersburg, in accordance with the rules of the Saint Petersburg International Commercial Arbitration Court.</w:t>
      </w:r>
    </w:p>
    <w:p>
      <w:pPr>
        <w:numPr>
          <w:ilvl w:val="0"/>
          <w:numId w:val="1002"/>
        </w:numPr>
        <w:pStyle w:val="Compact"/>
      </w:pPr>
      <w:r>
        <w:t xml:space="preserve">This document does not constitute a binding employment contract. A formal employment agreement, compliant with Russian Federation law, shall be executed separately upon mutual agreement.</w:t>
      </w:r>
    </w:p>
    <w:p>
      <w:pPr>
        <w:numPr>
          <w:ilvl w:val="0"/>
          <w:numId w:val="1002"/>
        </w:numPr>
        <w:pStyle w:val="Compact"/>
      </w:pPr>
      <w:r>
        <w:t xml:space="preserve">Confidentiality: All information contained in this</w:t>
      </w:r>
      <w:r>
        <w:t xml:space="preserve"> </w:t>
      </w:r>
      <w:r>
        <w:t xml:space="preserve">Quotation Estimate</w:t>
      </w:r>
      <w:r>
        <w:t xml:space="preserve"> </w:t>
      </w:r>
      <w:r>
        <w:t xml:space="preserve">is strictly confidential and intended solely for the named recipient. Unauthorized distribution is prohibited.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its intent to proceed with the engagement of a</w:t>
      </w:r>
      <w:r>
        <w:t xml:space="preserve"> </w:t>
      </w:r>
      <w:r>
        <w:t xml:space="preserve">Human Resources Manager</w:t>
      </w:r>
      <w:r>
        <w:t xml:space="preserve"> </w:t>
      </w:r>
      <w:r>
        <w:t xml:space="preserve">in</w:t>
      </w:r>
      <w:r>
        <w:t xml:space="preserve"> </w:t>
      </w:r>
      <w:r>
        <w:t xml:space="preserve">Russia Saint Petersburg</w:t>
      </w:r>
      <w:r>
        <w:t xml:space="preserve"> </w:t>
      </w:r>
      <w:r>
        <w:t xml:space="preserve">under the terms and conditions outlined herein.</w:t>
      </w:r>
    </w:p>
    <w:p>
      <w:pPr>
        <w:pStyle w:val="BodyText"/>
      </w:pPr>
      <w:r>
        <w:rPr>
          <w:bCs/>
          <w:b/>
        </w:rPr>
        <w:t xml:space="preserve">For and on behalf of:</w:t>
      </w:r>
      <w:r>
        <w:br/>
      </w:r>
      <w:r>
        <w:t xml:space="preserve">St. Petersburg Executive Talent Solutions LLC</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Accepted by (Client):</w:t>
      </w:r>
      <w:r>
        <w:br/>
      </w:r>
      <w:r>
        <w:t xml:space="preserve">Client Organization</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QTE-SPB-2025-0847 | St. Petersburg Executive Talent Solutions LLC | 44 Nevsky Prospekt, Saint Petersburg, 191025, Russian Federation</w:t>
      </w:r>
      <w:r>
        <w:br/>
      </w:r>
      <w:r>
        <w:t xml:space="preserve">Tel: +7 (812) 555-0147 | Email: quotations@spbexecutivetalent.ru | OGRN: 1257800000000 | INN: 7800000000</w:t>
      </w:r>
      <w:r>
        <w:br/>
      </w:r>
      <w:r>
        <w:t xml:space="preserve">This Quotation Estimate is a commercial document and does not form part of any employment contract until a separate agreement is executed.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Russia Saint Petersburg</dc:title>
  <dc:creator/>
  <dc:language>en</dc:language>
  <cp:keywords/>
  <dcterms:created xsi:type="dcterms:W3CDTF">2026-10-10T03:51:14Z</dcterms:created>
  <dcterms:modified xsi:type="dcterms:W3CDTF">2026-10-10T03:51:14Z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