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Sudan</w:t>
      </w:r>
      <w:r>
        <w:t xml:space="preserve"> </w:t>
      </w:r>
      <w:r>
        <w:t xml:space="preserve">Khartoum</w:t>
      </w:r>
    </w:p>
    <w:bookmarkStart w:id="20" w:name="X9ebcd081243a7276e704dcc60bef0c960ad31e8"/>
    <w:p>
      <w:pPr>
        <w:pStyle w:val="Heading1"/>
      </w:pPr>
      <w:r>
        <w:t xml:space="preserve">Professional HR Consulting &amp; Recruitment Services</w:t>
      </w:r>
    </w:p>
    <w:p>
      <w:pPr>
        <w:pStyle w:val="FirstParagraph"/>
      </w:pPr>
      <w:r>
        <w:t xml:space="preserve">Office: Al-Murakba Street, Al-Obeid District, Khartoum, Sudan</w:t>
      </w:r>
    </w:p>
    <w:p>
      <w:pPr>
        <w:pStyle w:val="BodyText"/>
      </w:pPr>
      <w:r>
        <w:t xml:space="preserve">Tel: +249-183-XXXXXX | Email: info@hrconsultsudan.com</w:t>
      </w:r>
    </w:p>
    <w:p>
      <w:pPr>
        <w:pStyle w:val="BodyText"/>
      </w:pPr>
      <w:r>
        <w:t xml:space="preserve">Commercial Registration No: 2024-KRT-004521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QE-2025-KRT-0087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Company Name]</w:t>
      </w:r>
    </w:p>
    <w:p>
      <w:pPr>
        <w:pStyle w:val="BodyText"/>
      </w:pPr>
      <w:r>
        <w:rPr>
          <w:bCs/>
          <w:b/>
        </w:rPr>
        <w:t xml:space="preserve">Client Address:</w:t>
      </w:r>
      <w:r>
        <w:t xml:space="preserve"> </w:t>
      </w:r>
      <w:r>
        <w:t xml:space="preserve">Al-Riyad District, Khartoum, Sudan</w:t>
      </w:r>
    </w:p>
    <w:bookmarkEnd w:id="21"/>
    <w:bookmarkStart w:id="22" w:name="service-reference"/>
    <w:p>
      <w:pPr>
        <w:pStyle w:val="Heading3"/>
      </w:pPr>
      <w:r>
        <w:t xml:space="preserve">Service Reference</w:t>
      </w:r>
    </w:p>
    <w:p>
      <w:pPr>
        <w:pStyle w:val="FirstParagraph"/>
      </w:pPr>
      <w:r>
        <w:rPr>
          <w:bCs/>
          <w:b/>
        </w:rPr>
        <w:t xml:space="preserve">Position:</w:t>
      </w:r>
      <w:r>
        <w:t xml:space="preserve"> </w:t>
      </w:r>
      <w:r>
        <w:t xml:space="preserve">Human Resources Manager</w:t>
      </w:r>
    </w:p>
    <w:p>
      <w:pPr>
        <w:pStyle w:val="BodyText"/>
      </w:pPr>
      <w:r>
        <w:rPr>
          <w:bCs/>
          <w:b/>
        </w:rPr>
        <w:t xml:space="preserve">Location:</w:t>
      </w:r>
      <w:r>
        <w:t xml:space="preserve"> </w:t>
      </w:r>
      <w:r>
        <w:t xml:space="preserve">Sudan Khartoum</w:t>
      </w:r>
    </w:p>
    <w:p>
      <w:pPr>
        <w:pStyle w:val="BodyText"/>
      </w:pPr>
      <w:r>
        <w:rPr>
          <w:bCs/>
          <w:b/>
        </w:rPr>
        <w:t xml:space="preserve">Engagement Type:</w:t>
      </w:r>
      <w:r>
        <w:t xml:space="preserve"> </w:t>
      </w:r>
      <w:r>
        <w:t xml:space="preserve">Full-Time / 12-Month Contract</w:t>
      </w:r>
    </w:p>
    <w:p>
      <w:pPr>
        <w:pStyle w:val="BodyText"/>
      </w:pPr>
      <w:r>
        <w:rPr>
          <w:bCs/>
          <w:b/>
        </w:rPr>
        <w:t xml:space="preserve">Department:</w:t>
      </w:r>
      <w:r>
        <w:t xml:space="preserve"> </w:t>
      </w:r>
      <w:r>
        <w:t xml:space="preserve">Human Resources &amp; Administration</w:t>
      </w:r>
    </w:p>
    <w:p>
      <w:pPr>
        <w:pStyle w:val="BodyText"/>
      </w:pPr>
      <w:r>
        <w:rPr>
          <w:bCs/>
          <w:b/>
        </w:rPr>
        <w:t xml:space="preserve">Reporting To:</w:t>
      </w:r>
      <w:r>
        <w:t xml:space="preserve"> </w:t>
      </w:r>
      <w:r>
        <w:t xml:space="preserve">Chief Executive Officer</w:t>
      </w:r>
    </w:p>
    <w:bookmarkEnd w:id="22"/>
    <w:p>
      <w:pPr>
        <w:pStyle w:val="BodyText"/>
      </w:pPr>
      <w:r>
        <w:t xml:space="preserve">This</w:t>
      </w:r>
      <w:r>
        <w:t xml:space="preserve"> </w:t>
      </w:r>
      <w:r>
        <w:t xml:space="preserve">Quotation Estimate</w:t>
      </w:r>
      <w:r>
        <w:t xml:space="preserve"> </w:t>
      </w:r>
      <w:r>
        <w:t xml:space="preserve">is issued in response to the formal request submitted by the client for the recruitment, onboarding, and first-year engagement of a qualified</w:t>
      </w:r>
      <w:r>
        <w:t xml:space="preserve"> </w:t>
      </w:r>
      <w:r>
        <w:t xml:space="preserve">Human Resources Manager</w:t>
      </w:r>
      <w:r>
        <w:t xml:space="preserve"> </w:t>
      </w:r>
      <w:r>
        <w:t xml:space="preserve">to be based and operational in</w:t>
      </w:r>
      <w:r>
        <w:t xml:space="preserve"> </w:t>
      </w:r>
      <w:r>
        <w:t xml:space="preserve">Sudan Khartoum</w:t>
      </w:r>
      <w:r>
        <w:t xml:space="preserve">. The following document outlines the complete scope of services, associated costs, payment structure, and contractual terms governing this professional engagement. All figures are presented in Sudanese Pounds (SDG) unless otherwise stated, and are subject to the prevailing exchange rates and regulatory frameworks applicable in Sudan Khartoum at the time of contract execution.</w:t>
      </w:r>
    </w:p>
    <w:p>
      <w:pPr>
        <w:pStyle w:val="BodyText"/>
      </w:pPr>
      <w:r>
        <w:t xml:space="preserve">1. Scope of Services</w:t>
      </w:r>
    </w:p>
    <w:p>
      <w:pPr>
        <w:pStyle w:val="BodyText"/>
      </w:pPr>
      <w:r>
        <w:t xml:space="preserve">The</w:t>
      </w:r>
      <w:r>
        <w:t xml:space="preserve"> </w:t>
      </w:r>
      <w:r>
        <w:t xml:space="preserve">Human Resources Manager</w:t>
      </w:r>
      <w:r>
        <w:t xml:space="preserve"> </w:t>
      </w:r>
      <w:r>
        <w:t xml:space="preserve">engagement in</w:t>
      </w:r>
      <w:r>
        <w:t xml:space="preserve"> </w:t>
      </w:r>
      <w:r>
        <w:t xml:space="preserve">Sudan Khartoum</w:t>
      </w:r>
      <w:r>
        <w:t xml:space="preserve"> </w:t>
      </w:r>
      <w:r>
        <w:t xml:space="preserve">encompasses the following core responsibilities and deliverables over the twelve-month contract period:</w:t>
      </w:r>
    </w:p>
    <w:p>
      <w:pPr>
        <w:numPr>
          <w:ilvl w:val="0"/>
          <w:numId w:val="1001"/>
        </w:numPr>
        <w:pStyle w:val="Compact"/>
      </w:pPr>
      <w:r>
        <w:t xml:space="preserve">Design and implementation of comprehensive HR policies, employee handbooks, and organizational development frameworks compliant with Sudanese labor law and the regulations enforced in Khartoum.</w:t>
      </w:r>
    </w:p>
    <w:p>
      <w:pPr>
        <w:numPr>
          <w:ilvl w:val="0"/>
          <w:numId w:val="1001"/>
        </w:numPr>
        <w:pStyle w:val="Compact"/>
      </w:pPr>
      <w:r>
        <w:t xml:space="preserve">End-to-end recruitment, selection, onboarding, and retention management for all departments within the client organization operating from the Sudan Khartoum headquarters.</w:t>
      </w:r>
    </w:p>
    <w:p>
      <w:pPr>
        <w:numPr>
          <w:ilvl w:val="0"/>
          <w:numId w:val="1001"/>
        </w:numPr>
        <w:pStyle w:val="Compact"/>
      </w:pPr>
      <w:r>
        <w:t xml:space="preserve">Administration of payroll, statutory contributions, social insurance registrations, and compliance with the Sudanese Ministry of Labor and Social Affairs requirements specific to the Khartoum region.</w:t>
      </w:r>
    </w:p>
    <w:p>
      <w:pPr>
        <w:numPr>
          <w:ilvl w:val="0"/>
          <w:numId w:val="1001"/>
        </w:numPr>
        <w:pStyle w:val="Compact"/>
      </w:pPr>
      <w:r>
        <w:t xml:space="preserve">Development and execution of annual training and professional development programs for staff, including leadership workshops and technical skill-building initiatives.</w:t>
      </w:r>
    </w:p>
    <w:p>
      <w:pPr>
        <w:numPr>
          <w:ilvl w:val="0"/>
          <w:numId w:val="1001"/>
        </w:numPr>
        <w:pStyle w:val="Compact"/>
      </w:pPr>
      <w:r>
        <w:t xml:space="preserve">Management of employee relations, grievance resolution, performance appraisal cycles, and succession planning to ensure organizational stability in the Sudan Khartoum business environment.</w:t>
      </w:r>
    </w:p>
    <w:p>
      <w:pPr>
        <w:numPr>
          <w:ilvl w:val="0"/>
          <w:numId w:val="1001"/>
        </w:numPr>
        <w:pStyle w:val="Compact"/>
      </w:pPr>
      <w:r>
        <w:t xml:space="preserve">Strategic workforce planning, headcount optimization, and organizational restructuring recommendations aligned with the client's long-term growth objectives in Sudan.</w:t>
      </w:r>
    </w:p>
    <w:p>
      <w:pPr>
        <w:numPr>
          <w:ilvl w:val="0"/>
          <w:numId w:val="1001"/>
        </w:numPr>
        <w:pStyle w:val="Compact"/>
      </w:pPr>
      <w:r>
        <w:t xml:space="preserve">Monthly and quarterly HR analytics reporting, including turnover metrics, engagement surveys, and budget utilization reviews presented to the executive board.</w:t>
      </w:r>
    </w:p>
    <w:p>
      <w:pPr>
        <w:pStyle w:val="FirstParagraph"/>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(SDG)</w:t>
            </w:r>
          </w:p>
        </w:tc>
        <w:tc>
          <w:tcPr/>
          <w:p>
            <w:pPr>
              <w:pStyle w:val="Compact"/>
              <w:jc w:val="left"/>
            </w:pPr>
            <w:r>
              <w:t xml:space="preserve">Total (SDG)</w:t>
            </w:r>
          </w:p>
        </w:tc>
      </w:tr>
      <w:tr>
        <w:tc>
          <w:tcPr/>
          <w:p>
            <w:pPr>
              <w:pStyle w:val="Compact"/>
              <w:jc w:val="left"/>
            </w:pPr>
            <w:r>
              <w:t xml:space="preserve">1</w:t>
            </w:r>
          </w:p>
        </w:tc>
        <w:tc>
          <w:tcPr/>
          <w:p>
            <w:pPr>
              <w:pStyle w:val="Compact"/>
              <w:jc w:val="left"/>
            </w:pPr>
            <w:r>
              <w:t xml:space="preserve">Recruitment, screening, and placement of the Human Resources Manager candidate in Sudan Khartoum</w:t>
            </w:r>
          </w:p>
        </w:tc>
        <w:tc>
          <w:tcPr/>
          <w:p>
            <w:pPr>
              <w:pStyle w:val="Compact"/>
              <w:jc w:val="left"/>
            </w:pPr>
            <w:r>
              <w:t xml:space="preserve">1 Position</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Monthly base salary for the Human Resources Manager (12 months)</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Statutory social insurance and employer contributions (Sudanese Labor Law, Khartoum jurisdiction)</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4</w:t>
            </w:r>
          </w:p>
        </w:tc>
        <w:tc>
          <w:tcPr/>
          <w:p>
            <w:pPr>
              <w:pStyle w:val="Compact"/>
              <w:jc w:val="left"/>
            </w:pPr>
            <w:r>
              <w:t xml:space="preserve">Annual performance bonus (15% of base salary, subject to KPI achievement)</w:t>
            </w:r>
          </w:p>
        </w:tc>
        <w:tc>
          <w:tcPr/>
          <w:p>
            <w:pPr>
              <w:pStyle w:val="Compact"/>
              <w:jc w:val="left"/>
            </w:pPr>
            <w:r>
              <w:t xml:space="preserve">1 Payment</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5</w:t>
            </w:r>
          </w:p>
        </w:tc>
        <w:tc>
          <w:tcPr/>
          <w:p>
            <w:pPr>
              <w:pStyle w:val="Compact"/>
              <w:jc w:val="left"/>
            </w:pPr>
            <w:r>
              <w:t xml:space="preserve">HR policy development, employee handbook drafting, and compliance documentation</w:t>
            </w:r>
          </w:p>
        </w:tc>
        <w:tc>
          <w:tcPr/>
          <w:p>
            <w:pPr>
              <w:pStyle w:val="Compact"/>
              <w:jc w:val="left"/>
            </w:pPr>
            <w:r>
              <w:t xml:space="preserve">1 Package</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6</w:t>
            </w:r>
          </w:p>
        </w:tc>
        <w:tc>
          <w:tcPr/>
          <w:p>
            <w:pPr>
              <w:pStyle w:val="Compact"/>
              <w:jc w:val="left"/>
            </w:pPr>
            <w:r>
              <w:t xml:space="preserve">Onboarding, orientation, and first 90-day integration support for the Human Resources Manager</w:t>
            </w:r>
          </w:p>
        </w:tc>
        <w:tc>
          <w:tcPr/>
          <w:p>
            <w:pPr>
              <w:pStyle w:val="Compact"/>
              <w:jc w:val="left"/>
            </w:pPr>
            <w:r>
              <w:t xml:space="preserve">1 Service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Quarterly HR analytics and strategic workforce planning reports (4 reports)</w:t>
            </w:r>
          </w:p>
        </w:tc>
        <w:tc>
          <w:tcPr/>
          <w:p>
            <w:pPr>
              <w:pStyle w:val="Compact"/>
              <w:jc w:val="left"/>
            </w:pPr>
            <w:r>
              <w:t xml:space="preserve">4 Reports</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8</w:t>
            </w:r>
          </w:p>
        </w:tc>
        <w:tc>
          <w:tcPr/>
          <w:p>
            <w:pPr>
              <w:pStyle w:val="Compact"/>
              <w:jc w:val="left"/>
            </w:pPr>
            <w:r>
              <w:t xml:space="preserve">Annual training program design and delivery (minimum 4 workshops in Khartoum)</w:t>
            </w:r>
          </w:p>
        </w:tc>
        <w:tc>
          <w:tcPr/>
          <w:p>
            <w:pPr>
              <w:pStyle w:val="Compact"/>
              <w:jc w:val="left"/>
            </w:pPr>
            <w:r>
              <w:t xml:space="preserve">4 Sessions</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9</w:t>
            </w:r>
          </w:p>
        </w:tc>
        <w:tc>
          <w:tcPr/>
          <w:p>
            <w:pPr>
              <w:pStyle w:val="Compact"/>
              <w:jc w:val="left"/>
            </w:pPr>
            <w:r>
              <w:t xml:space="preserve">Office allocation, workstation setup, and IT provisioning for the Human Resources Manager in Sudan Khartoum</w:t>
            </w:r>
          </w:p>
        </w:tc>
        <w:tc>
          <w:tcPr/>
          <w:p>
            <w:pPr>
              <w:pStyle w:val="Compact"/>
              <w:jc w:val="left"/>
            </w:pPr>
            <w:r>
              <w:t xml:space="preserve">1 Setup</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10</w:t>
            </w:r>
          </w:p>
        </w:tc>
        <w:tc>
          <w:tcPr/>
          <w:p>
            <w:pPr>
              <w:pStyle w:val="Compact"/>
              <w:jc w:val="left"/>
            </w:pPr>
            <w:r>
              <w:t xml:space="preserve">Administrative and operational support (transport allowance, communication, and miscellaneous)</w:t>
            </w:r>
          </w:p>
        </w:tc>
        <w:tc>
          <w:tcPr/>
          <w:p>
            <w:pPr>
              <w:pStyle w:val="Compact"/>
              <w:jc w:val="left"/>
            </w:pPr>
            <w:r>
              <w:t xml:space="preserve">12 Months</w:t>
            </w:r>
          </w:p>
        </w:tc>
        <w:tc>
          <w:tcPr/>
          <w:p>
            <w:pPr>
              <w:pStyle w:val="Compact"/>
              <w:jc w:val="left"/>
            </w:pPr>
            <w:r>
              <w:t xml:space="preserve">75,000</w:t>
            </w:r>
          </w:p>
        </w:tc>
        <w:tc>
          <w:tcPr/>
          <w:p>
            <w:pPr>
              <w:pStyle w:val="Compact"/>
              <w:jc w:val="left"/>
            </w:pPr>
            <w:r>
              <w:t xml:space="preserve">900,000</w:t>
            </w:r>
          </w:p>
        </w:tc>
      </w:tr>
      <w:tr>
        <w:tc>
          <w:tcPr>
            <w:gridSpan w:val="4"/>
          </w:tcPr>
          <w:p>
            <w:pPr>
              <w:pStyle w:val="Compact"/>
              <w:jc w:val="right"/>
            </w:pPr>
            <w:r>
              <w:t xml:space="preserve">Subtotal</w:t>
            </w:r>
          </w:p>
        </w:tc>
        <w:tc>
          <w:tcPr/>
          <w:p>
            <w:pPr>
              <w:pStyle w:val="Compact"/>
              <w:jc w:val="left"/>
            </w:pPr>
            <w:r>
              <w:t xml:space="preserve">21,095,000</w:t>
            </w:r>
          </w:p>
        </w:tc>
      </w:tr>
      <w:tr>
        <w:tc>
          <w:tcPr>
            <w:gridSpan w:val="4"/>
          </w:tcPr>
          <w:p>
            <w:pPr>
              <w:pStyle w:val="Compact"/>
              <w:jc w:val="right"/>
            </w:pPr>
            <w:r>
              <w:t xml:space="preserve">VAT (10% – Sudan Khartoum applicable rate)</w:t>
            </w:r>
          </w:p>
        </w:tc>
        <w:tc>
          <w:tcPr/>
          <w:p>
            <w:pPr>
              <w:pStyle w:val="Compact"/>
              <w:jc w:val="left"/>
            </w:pPr>
            <w:r>
              <w:t xml:space="preserve">2,109,500</w:t>
            </w:r>
          </w:p>
        </w:tc>
      </w:tr>
      <w:tr>
        <w:tc>
          <w:tcPr>
            <w:gridSpan w:val="4"/>
          </w:tcPr>
          <w:p>
            <w:pPr>
              <w:pStyle w:val="Compact"/>
              <w:jc w:val="right"/>
            </w:pPr>
            <w:r>
              <w:t xml:space="preserve">GRAND TOTAL</w:t>
            </w:r>
          </w:p>
        </w:tc>
        <w:tc>
          <w:tcPr/>
          <w:p>
            <w:pPr>
              <w:pStyle w:val="Compact"/>
              <w:jc w:val="left"/>
            </w:pPr>
            <w:r>
              <w:t xml:space="preserve">23,204,500</w:t>
            </w:r>
          </w:p>
        </w:tc>
      </w:tr>
    </w:tbl>
    <w:p>
      <w:pPr>
        <w:pStyle w:val="BodyText"/>
      </w:pPr>
      <w:r>
        <w:t xml:space="preserve">3. Payment Schedule</w:t>
      </w:r>
    </w:p>
    <w:p>
      <w:pPr>
        <w:pStyle w:val="BodyText"/>
      </w:pPr>
      <w:r>
        <w:t xml:space="preserve">Payment for this</w:t>
      </w:r>
      <w:r>
        <w:t xml:space="preserve"> </w:t>
      </w:r>
      <w:r>
        <w:t xml:space="preserve">Quotation Estimate</w:t>
      </w:r>
      <w:r>
        <w:t xml:space="preserve"> </w:t>
      </w:r>
      <w:r>
        <w:t xml:space="preserve">shall be structured as follows to ensure cash-flow alignment for both parties:</w:t>
      </w:r>
    </w:p>
    <w:p>
      <w:pPr>
        <w:numPr>
          <w:ilvl w:val="0"/>
          <w:numId w:val="1002"/>
        </w:numPr>
        <w:pStyle w:val="Compact"/>
      </w:pPr>
      <w:r>
        <w:rPr>
          <w:bCs/>
          <w:b/>
        </w:rPr>
        <w:t xml:space="preserve">Advance Payment (30%):</w:t>
      </w:r>
      <w:r>
        <w:t xml:space="preserve"> </w:t>
      </w:r>
      <w:r>
        <w:t xml:space="preserve">SDG 6,961,350 – Due upon signed acceptance of this Quotation Estimate and prior to commencement of recruitment activities for the Human Resources Manager role in Sudan Khartoum.</w:t>
      </w:r>
    </w:p>
    <w:p>
      <w:pPr>
        <w:numPr>
          <w:ilvl w:val="0"/>
          <w:numId w:val="1002"/>
        </w:numPr>
        <w:pStyle w:val="Compact"/>
      </w:pPr>
      <w:r>
        <w:rPr>
          <w:bCs/>
          <w:b/>
        </w:rPr>
        <w:t xml:space="preserve">Second Installment (40%):</w:t>
      </w:r>
      <w:r>
        <w:t xml:space="preserve"> </w:t>
      </w:r>
      <w:r>
        <w:t xml:space="preserve">SDG 9,281,800 – Due upon successful onboarding and completion of the first 90-day integration period of the Human Resources Manager.</w:t>
      </w:r>
    </w:p>
    <w:p>
      <w:pPr>
        <w:numPr>
          <w:ilvl w:val="0"/>
          <w:numId w:val="1002"/>
        </w:numPr>
        <w:pStyle w:val="Compact"/>
      </w:pPr>
      <w:r>
        <w:rPr>
          <w:bCs/>
          <w:b/>
        </w:rPr>
        <w:t xml:space="preserve">Final Installment (30%):</w:t>
      </w:r>
      <w:r>
        <w:t xml:space="preserve"> </w:t>
      </w:r>
      <w:r>
        <w:t xml:space="preserve">SDG 6,961,350 – Due upon completion of the twelfth month of the engagement and delivery of the final annual HR report.</w:t>
      </w:r>
    </w:p>
    <w:p>
      <w:pPr>
        <w:pStyle w:val="FirstParagraph"/>
      </w:pPr>
      <w:r>
        <w:t xml:space="preserve">All payments shall be made via bank transfer to the designated account of the service provider. Late payments beyond fifteen (15) business days from the due date shall attract a penalty of 1.5% per month, in accordance with commercial practice in Sudan Khartoum.</w:t>
      </w:r>
    </w:p>
    <w:p>
      <w:pPr>
        <w:pStyle w:val="BodyText"/>
      </w:pPr>
      <w:r>
        <w:t xml:space="preserve">4. Terms and Conditions</w:t>
      </w:r>
    </w:p>
    <w:p>
      <w:pPr>
        <w:numPr>
          <w:ilvl w:val="0"/>
          <w:numId w:val="1003"/>
        </w:numPr>
        <w:pStyle w:val="Compact"/>
      </w:pPr>
      <w:r>
        <w:t xml:space="preserve">This Quotation Estimate is valid for thirty (30) calendar days from the date of issue. Beyond this period, all rates and terms are subject to revision based on market conditions in Sudan Khartoum.</w:t>
      </w:r>
    </w:p>
    <w:p>
      <w:pPr>
        <w:numPr>
          <w:ilvl w:val="0"/>
          <w:numId w:val="1003"/>
        </w:numPr>
        <w:pStyle w:val="Compact"/>
      </w:pPr>
      <w:r>
        <w:t xml:space="preserve">The Human Resources Manager shall be engaged under a fixed-term contract of twelve (12) months, renewable by mutual written agreement. Termination clauses and notice periods (minimum 60 days) shall be governed by the Sudanese Labor Law of 2010 as amended.</w:t>
      </w:r>
    </w:p>
    <w:p>
      <w:pPr>
        <w:numPr>
          <w:ilvl w:val="0"/>
          <w:numId w:val="1003"/>
        </w:numPr>
        <w:pStyle w:val="Compact"/>
      </w:pPr>
      <w:r>
        <w:t xml:space="preserve">The service provider warrants that the Human Resources Manager candidate will possess a minimum of seven (7) years of progressive HR experience, a relevant Master's degree, and demonstrated familiarity with the regulatory and cultural landscape of Sudan Khartoum.</w:t>
      </w:r>
    </w:p>
    <w:p>
      <w:pPr>
        <w:numPr>
          <w:ilvl w:val="0"/>
          <w:numId w:val="1003"/>
        </w:numPr>
        <w:pStyle w:val="Compact"/>
      </w:pPr>
      <w:r>
        <w:t xml:space="preserve">All personal data processed during recruitment and employment shall be handled in strict compliance with Sudanese data protection regulations and the client's internal confidentiality policies.</w:t>
      </w:r>
    </w:p>
    <w:p>
      <w:pPr>
        <w:numPr>
          <w:ilvl w:val="0"/>
          <w:numId w:val="1003"/>
        </w:numPr>
        <w:pStyle w:val="Compact"/>
      </w:pPr>
      <w:r>
        <w:t xml:space="preserve">Any scope changes, additional headcount requirements, or extended engagement beyond the initial twelve months shall be documented in a formal amendment to this Quotation Estimate, signed by both parties.</w:t>
      </w:r>
    </w:p>
    <w:p>
      <w:pPr>
        <w:numPr>
          <w:ilvl w:val="0"/>
          <w:numId w:val="1003"/>
        </w:numPr>
        <w:pStyle w:val="Compact"/>
      </w:pPr>
      <w:r>
        <w:t xml:space="preserve">Disputes arising from this Quotation Estimate shall be resolved through amicable negotiation. In the event of unresolved disagreement, matters shall be referred to the competent commercial courts in Khartoum, Sudan.</w:t>
      </w:r>
    </w:p>
    <w:p>
      <w:pPr>
        <w:numPr>
          <w:ilvl w:val="0"/>
          <w:numId w:val="1003"/>
        </w:numPr>
        <w:pStyle w:val="Compact"/>
      </w:pPr>
      <w:r>
        <w:t xml:space="preserve">This Quotation Estimate does not constitute a binding contract until countersigned by both parties and the advance payment has been received in full.</w:t>
      </w:r>
    </w:p>
    <w:p>
      <w:pPr>
        <w:pStyle w:val="FirstParagraph"/>
      </w:pPr>
      <w:r>
        <w:t xml:space="preserve">5. Acceptance and Authorization</w:t>
      </w:r>
    </w:p>
    <w:p>
      <w:pPr>
        <w:pStyle w:val="BodyText"/>
      </w:pPr>
      <w:r>
        <w:t xml:space="preserve">By signing below, the client acknowledges receipt of this Quotation Estimate for the Human Resources Manager engagement in Sudan Khartoum and agrees to the terms, conditions, and financial obligations outlined herein.</w:t>
      </w:r>
    </w:p>
    <w:p>
      <w:pPr>
        <w:pStyle w:val="BodyText"/>
      </w:pPr>
      <w:r>
        <w:rPr>
          <w:bCs/>
          <w:b/>
        </w:rPr>
        <w:t xml:space="preserve">For the Service Provider</w:t>
      </w:r>
    </w:p>
    <w:p>
      <w:pPr>
        <w:pStyle w:val="BodyText"/>
      </w:pPr>
      <w:r>
        <w:t xml:space="preserve">Name: _________________________</w:t>
      </w:r>
    </w:p>
    <w:p>
      <w:pPr>
        <w:pStyle w:val="BodyText"/>
      </w:pPr>
      <w:r>
        <w:t xml:space="preserve">Title: Managing Director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the Client</w:t>
      </w:r>
    </w:p>
    <w:p>
      <w:pPr>
        <w:pStyle w:val="BodyText"/>
      </w:pPr>
      <w:r>
        <w:t xml:space="preserve">Name: _________________________</w:t>
      </w:r>
    </w:p>
    <w:p>
      <w:pPr>
        <w:pStyle w:val="BodyText"/>
      </w:pPr>
      <w:r>
        <w:t xml:space="preserve">Title: _________________________</w:t>
      </w:r>
    </w:p>
    <w:p>
      <w:pPr>
        <w:pStyle w:val="BodyText"/>
      </w:pPr>
      <w:r>
        <w:t xml:space="preserve">Signature: _________________________</w:t>
      </w:r>
    </w:p>
    <w:p>
      <w:pPr>
        <w:pStyle w:val="BodyText"/>
      </w:pPr>
      <w:r>
        <w:t xml:space="preserve">Date: _________________________</w:t>
      </w:r>
    </w:p>
    <w:p>
      <w:pPr>
        <w:pStyle w:val="BodyText"/>
      </w:pPr>
      <w:r>
        <w:t xml:space="preserve">This Quotation Estimate (QE-2025-KRT-0087) is issued exclusively for the Human Resources Manager engagement in Sudan Khartoum and is non-transferable. © 2025 Professional HR Consulting &amp; Recruitment Services, Khartoum, Sudan.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Sudan Khartoum</dc:title>
  <dc:creator/>
  <dc:language>en</dc:language>
  <cp:keywords/>
  <dcterms:created xsi:type="dcterms:W3CDTF">2026-10-10T02:34:08Z</dcterms:created>
  <dcterms:modified xsi:type="dcterms:W3CDTF">2026-10-10T02:34:08Z</dcterms:modified>
</cp:coreProperties>
</file>

<file path=docProps/custom.xml><?xml version="1.0" encoding="utf-8"?>
<Properties xmlns="http://schemas.openxmlformats.org/officeDocument/2006/custom-properties" xmlns:vt="http://schemas.openxmlformats.org/officeDocument/2006/docPropsVTypes"/>
</file>