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talent-solutions-ltd"/>
    <w:p>
      <w:pPr>
        <w:pStyle w:val="Heading1"/>
      </w:pPr>
      <w:r>
        <w:t xml:space="preserve">Meridian Talent Solutions Ltd</w:t>
      </w:r>
    </w:p>
    <w:p>
      <w:pPr>
        <w:pStyle w:val="FirstParagraph"/>
      </w:pPr>
      <w:r>
        <w:t xml:space="preserve">Registered Office: 142 Corporation Street, Birmingham, B3 1BB, United Kingdom</w:t>
      </w:r>
    </w:p>
    <w:p>
      <w:pPr>
        <w:pStyle w:val="BodyText"/>
      </w:pPr>
      <w:r>
        <w:t xml:space="preserve">Company Registration No: 08765432 | VAT No: GB 123 4567 89</w:t>
      </w:r>
    </w:p>
    <w:p>
      <w:pPr>
        <w:pStyle w:val="BodyText"/>
      </w:pPr>
      <w:r>
        <w:t xml:space="preserve">Tel: +44 (0)121 456 7890 | Email: enquiries@meridiantalent.co.uk</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QTE-BHM-2025-0487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Mr. David Whitmore, Chief Executive Officer, Whitmore Industrial Group Ltd, 28 Broad Street, Birmingham, B15 1TN, United Kingdom</w:t>
            </w:r>
          </w:p>
        </w:tc>
      </w:tr>
      <w:tr>
        <w:tc>
          <w:tcPr/>
          <w:p>
            <w:pPr>
              <w:pStyle w:val="Compact"/>
              <w:jc w:val="left"/>
            </w:pPr>
            <w:r>
              <w:t xml:space="preserve">Position</w:t>
            </w:r>
          </w:p>
        </w:tc>
        <w:tc>
          <w:tcPr/>
          <w:p>
            <w:pPr>
              <w:pStyle w:val="Compact"/>
              <w:jc w:val="left"/>
            </w:pPr>
            <w:r>
              <w:t xml:space="preserve">Human Resources Manager</w:t>
            </w:r>
          </w:p>
        </w:tc>
      </w:tr>
      <w:tr>
        <w:tc>
          <w:tcPr/>
          <w:p>
            <w:pPr>
              <w:pStyle w:val="Compact"/>
              <w:jc w:val="left"/>
            </w:pPr>
            <w:r>
              <w:t xml:space="preserve">Location</w:t>
            </w:r>
          </w:p>
        </w:tc>
        <w:tc>
          <w:tcPr/>
          <w:p>
            <w:pPr>
              <w:pStyle w:val="Compact"/>
              <w:jc w:val="left"/>
            </w:pPr>
            <w:r>
              <w:t xml:space="preserve">United Kingdom Birmingham</w:t>
            </w:r>
            <w:r>
              <w:t xml:space="preserve"> </w:t>
            </w:r>
            <w:r>
              <w:t xml:space="preserve">– Central Business District</w:t>
            </w:r>
          </w:p>
        </w:tc>
      </w:tr>
      <w:tr>
        <w:tc>
          <w:tcPr/>
          <w:p>
            <w:pPr>
              <w:pStyle w:val="Compact"/>
              <w:jc w:val="left"/>
            </w:pPr>
            <w:r>
              <w:t xml:space="preserve">Engagement Type</w:t>
            </w:r>
          </w:p>
        </w:tc>
        <w:tc>
          <w:tcPr/>
          <w:p>
            <w:pPr>
              <w:pStyle w:val="Compact"/>
              <w:jc w:val="left"/>
            </w:pPr>
            <w:r>
              <w:t xml:space="preserve">Permanent Full-Time (37.5 hours per week)</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Meridian Talent Solutions Ltd to provide Whitmore Industrial Group Ltd with a comprehensive and itemised financial proposal for the recruitment, onboarding, and first-year employment of a</w:t>
      </w:r>
      <w:r>
        <w:t xml:space="preserve"> </w:t>
      </w:r>
      <w:r>
        <w:t xml:space="preserve">Human Resources Manager</w:t>
      </w:r>
      <w:r>
        <w:t xml:space="preserve"> </w:t>
      </w:r>
      <w:r>
        <w:t xml:space="preserve">based in</w:t>
      </w:r>
      <w:r>
        <w:t xml:space="preserve"> </w:t>
      </w:r>
      <w:r>
        <w:t xml:space="preserve">United Kingdom Birmingham</w:t>
      </w:r>
      <w:r>
        <w:t xml:space="preserve">. This document outlines all associated costs, responsibilities, and terms governing the engagement. The</w:t>
      </w:r>
      <w:r>
        <w:t xml:space="preserve"> </w:t>
      </w:r>
      <w:r>
        <w:t xml:space="preserve">Quotation Estimate</w:t>
      </w:r>
      <w:r>
        <w:t xml:space="preserve"> </w:t>
      </w:r>
      <w:r>
        <w:t xml:space="preserve">reflects current market rates applicable to senior human resources professionals operating within the Birmingham metropolitan area and the broader West Midlands region of the United Kingdom.</w:t>
      </w:r>
    </w:p>
    <w:bookmarkEnd w:id="21"/>
    <w:bookmarkStart w:id="22" w:name="Xe31399c3c94e8f2e56760d26db4279155233db6"/>
    <w:p>
      <w:pPr>
        <w:pStyle w:val="Heading2"/>
      </w:pPr>
      <w:r>
        <w:t xml:space="preserve">2. Scope of Work – Human Resources Manager Role</w:t>
      </w:r>
    </w:p>
    <w:p>
      <w:pPr>
        <w:pStyle w:val="FirstParagraph"/>
      </w:pPr>
      <w:r>
        <w:t xml:space="preserve">The</w:t>
      </w:r>
      <w:r>
        <w:t xml:space="preserve"> </w:t>
      </w:r>
      <w:r>
        <w:t xml:space="preserve">Human Resources Manager</w:t>
      </w:r>
      <w:r>
        <w:t xml:space="preserve"> </w:t>
      </w:r>
      <w:r>
        <w:t xml:space="preserve">will be responsible for the full spectrum of people management functions within Whitmore Industrial Group Ltd, operating from the Birmingham headquarters. Key duties include but are not limited to: strategic workforce planning aligned with the company's five-year growth objectives; employee relations and grievance handling in compliance with UK employment law; recruitment and talent acquisition for all operational departments; performance management framework design and implementation; health, safety, and welfare compliance under the Health and Safety at Work etc. Act 1974; payroll administration oversight; and representation of the organisation at the Birmingham Chamber of Commerce and relevant United Kingdom Birmingham industry bodies.</w:t>
      </w:r>
    </w:p>
    <w:p>
      <w:pPr>
        <w:pStyle w:val="BodyText"/>
      </w:pPr>
      <w:r>
        <w:t xml:space="preserve">The successful</w:t>
      </w:r>
      <w:r>
        <w:t xml:space="preserve"> </w:t>
      </w:r>
      <w:r>
        <w:t xml:space="preserve">Human Resources Manager</w:t>
      </w:r>
      <w:r>
        <w:t xml:space="preserve"> </w:t>
      </w:r>
      <w:r>
        <w:t xml:space="preserve">candidate must hold a minimum of a CIPD Level 7 qualification (or equivalent), possess a minimum of seven years' progressive experience in human resources management within a manufacturing or industrial context, and demonstrate a thorough understanding of UK employment legislation including the Equality Act 2010, the Working Time Regulations 1998, and the Auto-Enrolment Pensions requirements.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Annual Base Salary – Human Resources Manager</w:t>
            </w:r>
          </w:p>
        </w:tc>
        <w:tc>
          <w:tcPr/>
          <w:p>
            <w:pPr>
              <w:pStyle w:val="Compact"/>
              <w:jc w:val="left"/>
            </w:pPr>
            <w:r>
              <w:t xml:space="preserve">1 year</w:t>
            </w:r>
          </w:p>
        </w:tc>
        <w:tc>
          <w:tcPr/>
          <w:p>
            <w:pPr>
              <w:pStyle w:val="Compact"/>
              <w:jc w:val="left"/>
            </w:pPr>
            <w:r>
              <w:t xml:space="preserve">£68,500.00</w:t>
            </w:r>
          </w:p>
        </w:tc>
        <w:tc>
          <w:tcPr/>
          <w:p>
            <w:pPr>
              <w:pStyle w:val="Compact"/>
              <w:jc w:val="left"/>
            </w:pPr>
            <w:r>
              <w:t xml:space="preserve">£68,500.00</w:t>
            </w:r>
          </w:p>
        </w:tc>
      </w:tr>
      <w:tr>
        <w:tc>
          <w:tcPr/>
          <w:p>
            <w:pPr>
              <w:pStyle w:val="Compact"/>
              <w:jc w:val="left"/>
            </w:pPr>
            <w:r>
              <w:t xml:space="preserve">Employer's National Insurance Contributions (13.8%)</w:t>
            </w:r>
          </w:p>
        </w:tc>
        <w:tc>
          <w:tcPr/>
          <w:p>
            <w:pPr>
              <w:pStyle w:val="Compact"/>
              <w:jc w:val="left"/>
            </w:pPr>
            <w:r>
              <w:t xml:space="preserve">1 year</w:t>
            </w:r>
          </w:p>
        </w:tc>
        <w:tc>
          <w:tcPr/>
          <w:p>
            <w:pPr>
              <w:pStyle w:val="Compact"/>
              <w:jc w:val="left"/>
            </w:pPr>
            <w:r>
              <w:t xml:space="preserve">£9,453.00</w:t>
            </w:r>
          </w:p>
        </w:tc>
        <w:tc>
          <w:tcPr/>
          <w:p>
            <w:pPr>
              <w:pStyle w:val="Compact"/>
              <w:jc w:val="left"/>
            </w:pPr>
            <w:r>
              <w:t xml:space="preserve">£9,453.00</w:t>
            </w:r>
          </w:p>
        </w:tc>
      </w:tr>
      <w:tr>
        <w:tc>
          <w:tcPr/>
          <w:p>
            <w:pPr>
              <w:pStyle w:val="Compact"/>
              <w:jc w:val="left"/>
            </w:pPr>
            <w:r>
              <w:t xml:space="preserve">Employer's Pension Contributions (Auto-Enrolment, 3%)</w:t>
            </w:r>
          </w:p>
        </w:tc>
        <w:tc>
          <w:tcPr/>
          <w:p>
            <w:pPr>
              <w:pStyle w:val="Compact"/>
              <w:jc w:val="left"/>
            </w:pPr>
            <w:r>
              <w:t xml:space="preserve">1 year</w:t>
            </w:r>
          </w:p>
        </w:tc>
        <w:tc>
          <w:tcPr/>
          <w:p>
            <w:pPr>
              <w:pStyle w:val="Compact"/>
              <w:jc w:val="left"/>
            </w:pPr>
            <w:r>
              <w:t xml:space="preserve">£2,055.00</w:t>
            </w:r>
          </w:p>
        </w:tc>
        <w:tc>
          <w:tcPr/>
          <w:p>
            <w:pPr>
              <w:pStyle w:val="Compact"/>
              <w:jc w:val="left"/>
            </w:pPr>
            <w:r>
              <w:t xml:space="preserve">£2,055.00</w:t>
            </w:r>
          </w:p>
        </w:tc>
      </w:tr>
      <w:tr>
        <w:tc>
          <w:tcPr/>
          <w:p>
            <w:pPr>
              <w:pStyle w:val="Compact"/>
              <w:jc w:val="left"/>
            </w:pPr>
            <w:r>
              <w:t xml:space="preserve">Recruitment Agency Fee (18% of annual salary)</w:t>
            </w:r>
          </w:p>
        </w:tc>
        <w:tc>
          <w:tcPr/>
          <w:p>
            <w:pPr>
              <w:pStyle w:val="Compact"/>
              <w:jc w:val="left"/>
            </w:pPr>
            <w:r>
              <w:t xml:space="preserve">One-off</w:t>
            </w:r>
          </w:p>
        </w:tc>
        <w:tc>
          <w:tcPr/>
          <w:p>
            <w:pPr>
              <w:pStyle w:val="Compact"/>
              <w:jc w:val="left"/>
            </w:pPr>
            <w:r>
              <w:t xml:space="preserve">£12,330.00</w:t>
            </w:r>
          </w:p>
        </w:tc>
        <w:tc>
          <w:tcPr/>
          <w:p>
            <w:pPr>
              <w:pStyle w:val="Compact"/>
              <w:jc w:val="left"/>
            </w:pPr>
            <w:r>
              <w:t xml:space="preserve">£12,330.00</w:t>
            </w:r>
          </w:p>
        </w:tc>
      </w:tr>
      <w:tr>
        <w:tc>
          <w:tcPr/>
          <w:p>
            <w:pPr>
              <w:pStyle w:val="Compact"/>
              <w:jc w:val="left"/>
            </w:pPr>
            <w:r>
              <w:t xml:space="preserve">Pre-Employment Medical &amp; Right-to-Work Verification</w:t>
            </w:r>
          </w:p>
        </w:tc>
        <w:tc>
          <w:tcPr/>
          <w:p>
            <w:pPr>
              <w:pStyle w:val="Compact"/>
              <w:jc w:val="left"/>
            </w:pPr>
            <w:r>
              <w:t xml:space="preserve">One-off</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Onboarding &amp; Induction Programme (5 days)</w:t>
            </w:r>
          </w:p>
        </w:tc>
        <w:tc>
          <w:tcPr/>
          <w:p>
            <w:pPr>
              <w:pStyle w:val="Compact"/>
              <w:jc w:val="left"/>
            </w:pPr>
            <w:r>
              <w:t xml:space="preserve">One-off</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CIPD Continuing Professional Development (Annual)</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Company Vehicle Allowance (Birmingham area)</w:t>
            </w:r>
          </w:p>
        </w:tc>
        <w:tc>
          <w:tcPr/>
          <w:p>
            <w:pPr>
              <w:pStyle w:val="Compact"/>
              <w:jc w:val="left"/>
            </w:pPr>
            <w:r>
              <w:t xml:space="preserve">1 year</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Private Health Insurance (Standard Plan)</w:t>
            </w:r>
          </w:p>
        </w:tc>
        <w:tc>
          <w:tcPr/>
          <w:p>
            <w:pPr>
              <w:pStyle w:val="Compact"/>
              <w:jc w:val="left"/>
            </w:pPr>
            <w:r>
              <w:t xml:space="preserve">1 year</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Annual Leave &amp; Statutory Entitlements (25 days + 8 bank holidays)</w:t>
            </w:r>
          </w:p>
        </w:tc>
        <w:tc>
          <w:tcPr/>
          <w:p>
            <w:pPr>
              <w:pStyle w:val="Compact"/>
              <w:jc w:val="left"/>
            </w:pPr>
            <w:r>
              <w:t xml:space="preserve">1 year</w:t>
            </w:r>
          </w:p>
        </w:tc>
        <w:tc>
          <w:tcPr/>
          <w:p>
            <w:pPr>
              <w:pStyle w:val="Compact"/>
              <w:jc w:val="left"/>
            </w:pPr>
            <w:r>
              <w:t xml:space="preserve">£4,280.00</w:t>
            </w:r>
          </w:p>
        </w:tc>
        <w:tc>
          <w:tcPr/>
          <w:p>
            <w:pPr>
              <w:pStyle w:val="Compact"/>
              <w:jc w:val="left"/>
            </w:pPr>
            <w:r>
              <w:t xml:space="preserve">£4,280.00</w:t>
            </w:r>
          </w:p>
        </w:tc>
      </w:tr>
      <w:tr>
        <w:tc>
          <w:tcPr/>
          <w:p>
            <w:pPr>
              <w:pStyle w:val="Compact"/>
              <w:jc w:val="left"/>
            </w:pPr>
            <w:r>
              <w:t xml:space="preserve">HRIS Software Licence (Bullhorn – Birmingham office seat)</w:t>
            </w:r>
          </w:p>
        </w:tc>
        <w:tc>
          <w:tcPr/>
          <w:p>
            <w:pPr>
              <w:pStyle w:val="Compact"/>
              <w:jc w:val="left"/>
            </w:pPr>
            <w:r>
              <w:t xml:space="preserve">1 year</w:t>
            </w:r>
          </w:p>
        </w:tc>
        <w:tc>
          <w:tcPr/>
          <w:p>
            <w:pPr>
              <w:pStyle w:val="Compact"/>
              <w:jc w:val="left"/>
            </w:pPr>
            <w:r>
              <w:t xml:space="preserve">£2,160.00</w:t>
            </w:r>
          </w:p>
        </w:tc>
        <w:tc>
          <w:tcPr/>
          <w:p>
            <w:pPr>
              <w:pStyle w:val="Compact"/>
              <w:jc w:val="left"/>
            </w:pPr>
            <w:r>
              <w:t xml:space="preserve">£2,160.00</w:t>
            </w:r>
          </w:p>
        </w:tc>
      </w:tr>
      <w:tr>
        <w:tc>
          <w:tcPr/>
          <w:p>
            <w:pPr>
              <w:pStyle w:val="Compact"/>
              <w:jc w:val="left"/>
            </w:pPr>
            <w:r>
              <w:t xml:space="preserve">Contingency &amp; Miscellaneous (5%)</w:t>
            </w:r>
          </w:p>
        </w:tc>
        <w:tc>
          <w:tcPr/>
          <w:p>
            <w:pPr>
              <w:pStyle w:val="Compact"/>
              <w:jc w:val="left"/>
            </w:pPr>
            <w:r>
              <w:t xml:space="preserve">1 year</w:t>
            </w:r>
          </w:p>
        </w:tc>
        <w:tc>
          <w:tcPr/>
          <w:p>
            <w:pPr>
              <w:pStyle w:val="Compact"/>
              <w:jc w:val="left"/>
            </w:pPr>
            <w:r>
              <w:t xml:space="preserve">£5,630.00</w:t>
            </w:r>
          </w:p>
        </w:tc>
        <w:tc>
          <w:tcPr/>
          <w:p>
            <w:pPr>
              <w:pStyle w:val="Compact"/>
              <w:jc w:val="left"/>
            </w:pPr>
            <w:r>
              <w:t xml:space="preserve">£5,630.00</w:t>
            </w:r>
          </w:p>
        </w:tc>
      </w:tr>
      <w:tr>
        <w:tc>
          <w:tcPr>
            <w:gridSpan w:val="3"/>
          </w:tcPr>
          <w:p>
            <w:pPr>
              <w:pStyle w:val="Compact"/>
              <w:jc w:val="left"/>
            </w:pPr>
            <w:r>
              <w:t xml:space="preserve">TOTAL ESTIMATED ANNUAL COST (Excluding VAT)</w:t>
            </w:r>
          </w:p>
        </w:tc>
        <w:tc>
          <w:tcPr/>
          <w:p>
            <w:pPr>
              <w:pStyle w:val="Compact"/>
              <w:jc w:val="left"/>
            </w:pPr>
            <w:r>
              <w:t xml:space="preserve">£112,708.00</w:t>
            </w:r>
          </w:p>
        </w:tc>
      </w:tr>
      <w:tr>
        <w:tc>
          <w:tcPr>
            <w:gridSpan w:val="3"/>
          </w:tcPr>
          <w:p>
            <w:pPr>
              <w:pStyle w:val="Compact"/>
              <w:jc w:val="left"/>
            </w:pPr>
            <w:r>
              <w:t xml:space="preserve">VAT @ 20% (where applicable)</w:t>
            </w:r>
          </w:p>
        </w:tc>
        <w:tc>
          <w:tcPr/>
          <w:p>
            <w:pPr>
              <w:pStyle w:val="Compact"/>
              <w:jc w:val="left"/>
            </w:pPr>
            <w:r>
              <w:t xml:space="preserve">£22,541.60</w:t>
            </w:r>
          </w:p>
        </w:tc>
      </w:tr>
      <w:tr>
        <w:tc>
          <w:tcPr>
            <w:gridSpan w:val="3"/>
          </w:tcPr>
          <w:p>
            <w:pPr>
              <w:pStyle w:val="Compact"/>
              <w:jc w:val="left"/>
            </w:pPr>
            <w:r>
              <w:t xml:space="preserve">GRAND TOTAL (Including VAT)</w:t>
            </w:r>
          </w:p>
        </w:tc>
        <w:tc>
          <w:tcPr/>
          <w:p>
            <w:pPr>
              <w:pStyle w:val="Compact"/>
              <w:jc w:val="left"/>
            </w:pPr>
            <w:r>
              <w:t xml:space="preserve">£135,249.60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figures are subject to revision in line with prevailing United Kingdom Birmingham labour market conditions.</w:t>
      </w:r>
    </w:p>
    <w:p>
      <w:pPr>
        <w:numPr>
          <w:ilvl w:val="0"/>
          <w:numId w:val="1001"/>
        </w:numPr>
        <w:pStyle w:val="Compact"/>
      </w:pPr>
      <w:r>
        <w:t xml:space="preserve">All monetary values are quoted in British Pounds Sterling (GBP). Where VAT is applicable, it is shown separately in accordance with UK tax legislation.</w:t>
      </w:r>
    </w:p>
    <w:p>
      <w:pPr>
        <w:numPr>
          <w:ilvl w:val="0"/>
          <w:numId w:val="1001"/>
        </w:numPr>
        <w:pStyle w:val="Compact"/>
      </w:pPr>
      <w:r>
        <w:t xml:space="preserve">The</w:t>
      </w:r>
      <w:r>
        <w:t xml:space="preserve"> </w:t>
      </w:r>
      <w:r>
        <w:t xml:space="preserve">Human Resources Manager</w:t>
      </w:r>
      <w:r>
        <w:t xml:space="preserve"> </w:t>
      </w:r>
      <w:r>
        <w:t xml:space="preserve">position is subject to a probationary period of six (6) months, during which either party may terminate the employment contract with one month's written notice.</w:t>
      </w:r>
    </w:p>
    <w:p>
      <w:pPr>
        <w:numPr>
          <w:ilvl w:val="0"/>
          <w:numId w:val="1001"/>
        </w:numPr>
        <w:pStyle w:val="Compact"/>
      </w:pPr>
      <w:r>
        <w:t xml:space="preserve">Payment terms for the recruitment agency fee are Net 30 days from the date of the</w:t>
      </w:r>
      <w:r>
        <w:t xml:space="preserve"> </w:t>
      </w:r>
      <w:r>
        <w:t xml:space="preserve">Human Resources Manager</w:t>
      </w:r>
      <w:r>
        <w:t xml:space="preserve">'s successful completion of the probationary period.</w:t>
      </w:r>
    </w:p>
    <w:p>
      <w:pPr>
        <w:numPr>
          <w:ilvl w:val="0"/>
          <w:numId w:val="1001"/>
        </w:numPr>
        <w:pStyle w:val="Compact"/>
      </w:pPr>
      <w:r>
        <w:t xml:space="preserve">Salary and benefits are subject to annual review in line with the company's remuneration policy and the prevailing minimum wage and living wage standards applicable in the United Kingdom Birmingham region.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below.</w:t>
      </w:r>
    </w:p>
    <w:p>
      <w:pPr>
        <w:numPr>
          <w:ilvl w:val="0"/>
          <w:numId w:val="1001"/>
        </w:numPr>
        <w:pStyle w:val="Compact"/>
      </w:pPr>
      <w:r>
        <w:t xml:space="preserve">Any amendments to the scope of the</w:t>
      </w:r>
      <w:r>
        <w:t xml:space="preserve"> </w:t>
      </w:r>
      <w:r>
        <w:t xml:space="preserve">Human Resources Manager</w:t>
      </w:r>
      <w:r>
        <w:t xml:space="preserve"> </w:t>
      </w:r>
      <w:r>
        <w:t xml:space="preserve">role must be agreed in writing and may result in a revised</w:t>
      </w:r>
      <w:r>
        <w:t xml:space="preserve"> </w:t>
      </w:r>
      <w:r>
        <w:t xml:space="preserve">Quotation Estimate</w:t>
      </w:r>
      <w:r>
        <w:t xml:space="preserve">.</w:t>
      </w:r>
    </w:p>
    <w:p>
      <w:pPr>
        <w:numPr>
          <w:ilvl w:val="0"/>
          <w:numId w:val="1001"/>
        </w:numPr>
        <w:pStyle w:val="Compact"/>
      </w:pPr>
      <w:r>
        <w:t xml:space="preserve">Governing law: The laws of England and Wales. Any disputes arising from this</w:t>
      </w:r>
      <w:r>
        <w:t xml:space="preserve"> </w:t>
      </w:r>
      <w:r>
        <w:t xml:space="preserve">Quotation Estimate</w:t>
      </w:r>
      <w:r>
        <w:t xml:space="preserve"> </w:t>
      </w:r>
      <w:r>
        <w:t xml:space="preserve">shall be subject to the exclusive jurisdiction of the courts in Birmingham, United Kingdom.</w:t>
      </w:r>
    </w:p>
    <w:bookmarkEnd w:id="24"/>
    <w:bookmarkStart w:id="25" w:name="acceptance"/>
    <w:p>
      <w:pPr>
        <w:pStyle w:val="Heading2"/>
      </w:pPr>
      <w:r>
        <w:t xml:space="preserve">5. Acceptance</w:t>
      </w:r>
    </w:p>
    <w:p>
      <w:pPr>
        <w:pStyle w:val="FirstParagraph"/>
      </w:pPr>
      <w:r>
        <w:t xml:space="preserve">By signing below, both parties confirm that they have read, understood, and agree to all terms and conditions set out in this</w:t>
      </w:r>
      <w:r>
        <w:t xml:space="preserve"> </w:t>
      </w:r>
      <w:r>
        <w:t xml:space="preserve">Quotation Estimate</w:t>
      </w:r>
      <w:r>
        <w:t xml:space="preserve"> </w:t>
      </w:r>
      <w:r>
        <w:t xml:space="preserve">for the engagement of a</w:t>
      </w:r>
      <w:r>
        <w:t xml:space="preserve"> </w:t>
      </w:r>
      <w:r>
        <w:t xml:space="preserve">Human Resources Manager</w:t>
      </w:r>
      <w:r>
        <w:t xml:space="preserve"> </w:t>
      </w:r>
      <w:r>
        <w:t xml:space="preserve">in</w:t>
      </w:r>
      <w:r>
        <w:t xml:space="preserve"> </w:t>
      </w:r>
      <w:r>
        <w:t xml:space="preserve">United Kingdom Birmingham</w:t>
      </w:r>
      <w:r>
        <w:t xml:space="preserve">.</w:t>
      </w:r>
    </w:p>
    <w:p>
      <w:pPr>
        <w:pStyle w:val="BodyText"/>
      </w:pPr>
      <w:r>
        <w:rPr>
          <w:bCs/>
          <w:b/>
        </w:rPr>
        <w:t xml:space="preserve">For and on behalf of Meridian Talent Solutions Ltd:</w:t>
      </w:r>
    </w:p>
    <w:p>
      <w:pPr>
        <w:pStyle w:val="BodyText"/>
      </w:pPr>
      <w:r>
        <w:t xml:space="preserve">Name: Sarah Okafor, Managing Director</w:t>
      </w:r>
      <w:r>
        <w:br/>
      </w:r>
      <w:r>
        <w:t xml:space="preserve">Signature: _________________________</w:t>
      </w:r>
      <w:r>
        <w:br/>
      </w:r>
      <w:r>
        <w:t xml:space="preserve">Date: _________________________</w:t>
      </w:r>
    </w:p>
    <w:p>
      <w:pPr>
        <w:pStyle w:val="BodyText"/>
      </w:pPr>
      <w:r>
        <w:rPr>
          <w:bCs/>
          <w:b/>
        </w:rPr>
        <w:t xml:space="preserve">For and on behalf of Whitmore Industrial Group Ltd:</w:t>
      </w:r>
    </w:p>
    <w:p>
      <w:pPr>
        <w:pStyle w:val="BodyText"/>
      </w:pPr>
      <w:r>
        <w:t xml:space="preserve">Name: David Whitmore, CEO</w:t>
      </w:r>
      <w:r>
        <w:br/>
      </w:r>
      <w:r>
        <w:t xml:space="preserve">Signature: _________________________</w:t>
      </w:r>
      <w:r>
        <w:br/>
      </w:r>
      <w:r>
        <w:t xml:space="preserve">Date: _________________________</w:t>
      </w:r>
    </w:p>
    <w:p>
      <w:pPr>
        <w:pStyle w:val="BodyText"/>
      </w:pPr>
      <w:r>
        <w:t xml:space="preserve">Meridian Talent Solutions Ltd | 142 Corporation Street, Birmingham, B3 1BB, United Kingdom</w:t>
      </w:r>
    </w:p>
    <w:p>
      <w:pPr>
        <w:pStyle w:val="BodyText"/>
      </w:pPr>
      <w:r>
        <w:t xml:space="preserve">Quotation Reference: QTE-BHM-2025-0487 | This document is confidential and intended solely for the addressee.</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Kingdom Birmingham</dc:title>
  <dc:creator/>
  <dc:language>en</dc:language>
  <cp:keywords/>
  <dcterms:created xsi:type="dcterms:W3CDTF">2026-10-10T02:42:37Z</dcterms:created>
  <dcterms:modified xsi:type="dcterms:W3CDTF">2026-10-10T02:42:37Z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