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Human</w:t>
      </w:r>
      <w:r>
        <w:t xml:space="preserve"> </w:t>
      </w:r>
      <w:r>
        <w:t xml:space="preserve">Resources</w:t>
      </w:r>
      <w:r>
        <w:t xml:space="preserve"> </w:t>
      </w:r>
      <w:r>
        <w:t xml:space="preserve">Manager</w:t>
      </w:r>
      <w:r>
        <w:t xml:space="preserve"> </w:t>
      </w:r>
      <w:r>
        <w:t xml:space="preserve">-</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0" w:name="quotation-estimate"/>
    <w:p>
      <w:pPr>
        <w:pStyle w:val="Heading1"/>
      </w:pPr>
      <w:r>
        <w:t xml:space="preserve">Quotation Estimate</w:t>
      </w:r>
    </w:p>
    <w:p>
      <w:pPr>
        <w:pStyle w:val="FirstParagraph"/>
      </w:pPr>
      <w:r>
        <w:t xml:space="preserve">Professional Staffing &amp; Executive Recruitment Services</w:t>
      </w:r>
    </w:p>
    <w:p>
      <w:pPr>
        <w:pStyle w:val="BodyText"/>
      </w:pPr>
      <w:r>
        <w:t xml:space="preserve">1200 Market Street, Suite 4500, San Francisco, CA 94102, United States</w:t>
      </w:r>
    </w:p>
    <w:p>
      <w:pPr>
        <w:pStyle w:val="BodyText"/>
      </w:pPr>
      <w:r>
        <w:t xml:space="preserve">Tel: (415) 555-0187 | Email: estimates@sfstaffingpartners.com</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QTE-SF-2025-04872</w:t>
            </w:r>
          </w:p>
        </w:tc>
      </w:tr>
      <w:tr>
        <w:tc>
          <w:tcPr/>
          <w:p>
            <w:pPr>
              <w:pStyle w:val="Compact"/>
              <w:jc w:val="left"/>
            </w:pPr>
            <w:r>
              <w:t xml:space="preserve">Date of Issue</w:t>
            </w:r>
          </w:p>
        </w:tc>
        <w:tc>
          <w:tcPr/>
          <w:p>
            <w:pPr>
              <w:pStyle w:val="Compact"/>
              <w:jc w:val="left"/>
            </w:pPr>
            <w:r>
              <w:t xml:space="preserve">June 12, 2025</w:t>
            </w:r>
          </w:p>
        </w:tc>
      </w:tr>
      <w:tr>
        <w:tc>
          <w:tcPr/>
          <w:p>
            <w:pPr>
              <w:pStyle w:val="Compact"/>
              <w:jc w:val="left"/>
            </w:pPr>
            <w:r>
              <w:t xml:space="preserve">Valid Until</w:t>
            </w:r>
          </w:p>
        </w:tc>
        <w:tc>
          <w:tcPr/>
          <w:p>
            <w:pPr>
              <w:pStyle w:val="Compact"/>
              <w:jc w:val="left"/>
            </w:pPr>
            <w:r>
              <w:t xml:space="preserve">July 12, 2025 (30 calendar days)</w:t>
            </w:r>
          </w:p>
        </w:tc>
      </w:tr>
      <w:tr>
        <w:tc>
          <w:tcPr/>
          <w:p>
            <w:pPr>
              <w:pStyle w:val="Compact"/>
              <w:jc w:val="left"/>
            </w:pPr>
            <w:r>
              <w:t xml:space="preserve">Position</w:t>
            </w:r>
          </w:p>
        </w:tc>
        <w:tc>
          <w:tcPr/>
          <w:p>
            <w:pPr>
              <w:pStyle w:val="Compact"/>
              <w:jc w:val="left"/>
            </w:pPr>
            <w:r>
              <w:t xml:space="preserve">Human Resources Manager</w:t>
            </w:r>
          </w:p>
        </w:tc>
      </w:tr>
      <w:tr>
        <w:tc>
          <w:tcPr/>
          <w:p>
            <w:pPr>
              <w:pStyle w:val="Compact"/>
              <w:jc w:val="left"/>
            </w:pPr>
            <w:r>
              <w:t xml:space="preserve">Location</w:t>
            </w:r>
          </w:p>
        </w:tc>
        <w:tc>
          <w:tcPr/>
          <w:p>
            <w:pPr>
              <w:pStyle w:val="Compact"/>
              <w:jc w:val="left"/>
            </w:pPr>
            <w:r>
              <w:t xml:space="preserve">United States San Francisco</w:t>
            </w:r>
            <w:r>
              <w:t xml:space="preserve">, California</w:t>
            </w:r>
          </w:p>
        </w:tc>
      </w:tr>
      <w:tr>
        <w:tc>
          <w:tcPr/>
          <w:p>
            <w:pPr>
              <w:pStyle w:val="Compact"/>
              <w:jc w:val="left"/>
            </w:pPr>
            <w:r>
              <w:t xml:space="preserve">Prepared For</w:t>
            </w:r>
          </w:p>
        </w:tc>
        <w:tc>
          <w:tcPr/>
          <w:p>
            <w:pPr>
              <w:pStyle w:val="Compact"/>
              <w:jc w:val="left"/>
            </w:pPr>
            <w:r>
              <w:t xml:space="preserve">Meridian Technology Group, Inc. – Attn: Chief Operating Officer</w:t>
            </w:r>
          </w:p>
        </w:tc>
      </w:tr>
      <w:tr>
        <w:tc>
          <w:tcPr/>
          <w:p>
            <w:pPr>
              <w:pStyle w:val="Compact"/>
              <w:jc w:val="left"/>
            </w:pPr>
            <w:r>
              <w:t xml:space="preserve">Prepared By</w:t>
            </w:r>
          </w:p>
        </w:tc>
        <w:tc>
          <w:tcPr/>
          <w:p>
            <w:pPr>
              <w:pStyle w:val="Compact"/>
              <w:jc w:val="left"/>
            </w:pPr>
            <w:r>
              <w:t xml:space="preserve">SF Staffing Partners, LLC – Executive Search Division</w:t>
            </w:r>
          </w:p>
        </w:tc>
      </w:tr>
    </w:tbl>
    <w:bookmarkStart w:id="21" w:name="X0c7581080508d578c26b6d8dfd726c7e3ca5cc9"/>
    <w:p>
      <w:pPr>
        <w:pStyle w:val="Heading2"/>
      </w:pPr>
      <w:r>
        <w:t xml:space="preserve">1. Purpose and Scope of This Quotation Estimate</w:t>
      </w:r>
    </w:p>
    <w:p>
      <w:pPr>
        <w:pStyle w:val="FirstParagraph"/>
      </w:pPr>
      <w:r>
        <w:t xml:space="preserve">This</w:t>
      </w:r>
      <w:r>
        <w:t xml:space="preserve"> </w:t>
      </w:r>
      <w:r>
        <w:t xml:space="preserve">Quotation Estimate</w:t>
      </w:r>
      <w:r>
        <w:t xml:space="preserve"> </w:t>
      </w:r>
      <w:r>
        <w:t xml:space="preserve">is issued by SF Staffing Partners, LLC to provide a comprehensive, itemized cost projection for the recruitment, onboarding, and first-year engagement of a qualified</w:t>
      </w:r>
      <w:r>
        <w:t xml:space="preserve"> </w:t>
      </w:r>
      <w:r>
        <w:t xml:space="preserve">Human Resources Manager</w:t>
      </w:r>
      <w:r>
        <w:t xml:space="preserve"> </w:t>
      </w:r>
      <w:r>
        <w:t xml:space="preserve">for the client's operations in</w:t>
      </w:r>
      <w:r>
        <w:t xml:space="preserve"> </w:t>
      </w:r>
      <w:r>
        <w:t xml:space="preserve">United States San Francisco</w:t>
      </w:r>
      <w:r>
        <w:t xml:space="preserve">. This document serves as a formal financial estimate and does not constitute a binding contract until both parties execute the accompanying Service Agreement. All figures presented herein reflect current market conditions in the San Francisco Bay Area labor market as of the date of issue.</w:t>
      </w:r>
    </w:p>
    <w:bookmarkEnd w:id="21"/>
    <w:bookmarkStart w:id="22" w:name="X63dc58f1827ac6fe245158cc17819889548064f"/>
    <w:p>
      <w:pPr>
        <w:pStyle w:val="Heading2"/>
      </w:pPr>
      <w:r>
        <w:t xml:space="preserve">2. Position Description – Human Resources Manager</w:t>
      </w:r>
    </w:p>
    <w:p>
      <w:pPr>
        <w:pStyle w:val="FirstParagraph"/>
      </w:pPr>
      <w:r>
        <w:t xml:space="preserve">The</w:t>
      </w:r>
      <w:r>
        <w:t xml:space="preserve"> </w:t>
      </w:r>
      <w:r>
        <w:t xml:space="preserve">Human Resources Manager</w:t>
      </w:r>
      <w:r>
        <w:t xml:space="preserve"> </w:t>
      </w:r>
      <w:r>
        <w:t xml:space="preserve">role, as defined for this engagement, encompasses full-cycle human resources leadership for a mid-to-large technology organization headquartered in</w:t>
      </w:r>
      <w:r>
        <w:t xml:space="preserve"> </w:t>
      </w:r>
      <w:r>
        <w:t xml:space="preserve">United States San Francisco</w:t>
      </w:r>
      <w:r>
        <w:t xml:space="preserve">. Key responsibilities include but are not limited to: strategic workforce planning, employee relations management, compensation and benefits administration, compliance with California Labor Code and federal employment regulations, talent acquisition oversight, performance management systems, diversity and inclusion program development, and direct reporting to the Chief Operating Officer. The ideal candidate must possess a minimum of eight years of progressive HR experience, with at least three years in a managerial capacity within the technology sector, and must be proficient in navigating the unique regulatory environment of the San Francisco metropolitan area.</w:t>
      </w:r>
    </w:p>
    <w:bookmarkEnd w:id="22"/>
    <w:bookmarkStart w:id="23" w:name="detailed-cost-breakdown"/>
    <w:p>
      <w:pPr>
        <w:pStyle w:val="Heading2"/>
      </w:pPr>
      <w:r>
        <w:t xml:space="preserve">3. Detailed Cost Breakdown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Line Item</w:t>
            </w:r>
          </w:p>
        </w:tc>
        <w:tc>
          <w:tcPr/>
          <w:p>
            <w:pPr>
              <w:pStyle w:val="Compact"/>
              <w:jc w:val="left"/>
            </w:pPr>
            <w:r>
              <w:t xml:space="preserve">Description</w:t>
            </w:r>
          </w:p>
        </w:tc>
        <w:tc>
          <w:tcPr/>
          <w:p>
            <w:pPr>
              <w:pStyle w:val="Compact"/>
              <w:jc w:val="left"/>
            </w:pPr>
            <w:r>
              <w:t xml:space="preserve">Estimated Cost (USD)</w:t>
            </w:r>
          </w:p>
        </w:tc>
      </w:tr>
      <w:tr>
        <w:tc>
          <w:tcPr/>
          <w:p>
            <w:pPr>
              <w:pStyle w:val="Compact"/>
              <w:jc w:val="left"/>
            </w:pPr>
            <w:r>
              <w:t xml:space="preserve">1.1</w:t>
            </w:r>
          </w:p>
        </w:tc>
        <w:tc>
          <w:tcPr/>
          <w:p>
            <w:pPr>
              <w:pStyle w:val="Compact"/>
              <w:jc w:val="left"/>
            </w:pPr>
            <w:r>
              <w:t xml:space="preserve">Executive Search &amp; Sourcing Fee (Human Resources Manager)</w:t>
            </w:r>
          </w:p>
        </w:tc>
        <w:tc>
          <w:tcPr/>
          <w:p>
            <w:pPr>
              <w:pStyle w:val="Compact"/>
              <w:jc w:val="left"/>
            </w:pPr>
            <w:r>
              <w:t xml:space="preserve">$28,500.00</w:t>
            </w:r>
          </w:p>
        </w:tc>
      </w:tr>
      <w:tr>
        <w:tc>
          <w:tcPr/>
          <w:p>
            <w:pPr>
              <w:pStyle w:val="Compact"/>
              <w:jc w:val="left"/>
            </w:pPr>
            <w:r>
              <w:t xml:space="preserve">1.2</w:t>
            </w:r>
          </w:p>
        </w:tc>
        <w:tc>
          <w:tcPr/>
          <w:p>
            <w:pPr>
              <w:pStyle w:val="Compact"/>
              <w:jc w:val="left"/>
            </w:pPr>
            <w:r>
              <w:t xml:space="preserve">Assessment &amp; Background Verification Services</w:t>
            </w:r>
          </w:p>
        </w:tc>
        <w:tc>
          <w:tcPr/>
          <w:p>
            <w:pPr>
              <w:pStyle w:val="Compact"/>
              <w:jc w:val="left"/>
            </w:pPr>
            <w:r>
              <w:t xml:space="preserve">$3,200.00</w:t>
            </w:r>
          </w:p>
        </w:tc>
      </w:tr>
      <w:tr>
        <w:tc>
          <w:tcPr/>
          <w:p>
            <w:pPr>
              <w:pStyle w:val="Compact"/>
              <w:jc w:val="left"/>
            </w:pPr>
            <w:r>
              <w:t xml:space="preserve">1.3</w:t>
            </w:r>
          </w:p>
        </w:tc>
        <w:tc>
          <w:tcPr/>
          <w:p>
            <w:pPr>
              <w:pStyle w:val="Compact"/>
              <w:jc w:val="left"/>
            </w:pPr>
            <w:r>
              <w:t xml:space="preserve">Annual Base Salary (Human Resources Manager, SF Market Rate)</w:t>
            </w:r>
          </w:p>
        </w:tc>
        <w:tc>
          <w:tcPr/>
          <w:p>
            <w:pPr>
              <w:pStyle w:val="Compact"/>
              <w:jc w:val="left"/>
            </w:pPr>
            <w:r>
              <w:t xml:space="preserve">$138,000.00</w:t>
            </w:r>
          </w:p>
        </w:tc>
      </w:tr>
      <w:tr>
        <w:tc>
          <w:tcPr/>
          <w:p>
            <w:pPr>
              <w:pStyle w:val="Compact"/>
              <w:jc w:val="left"/>
            </w:pPr>
            <w:r>
              <w:t xml:space="preserve">1.4</w:t>
            </w:r>
          </w:p>
        </w:tc>
        <w:tc>
          <w:tcPr/>
          <w:p>
            <w:pPr>
              <w:pStyle w:val="Compact"/>
              <w:jc w:val="left"/>
            </w:pPr>
            <w:r>
              <w:t xml:space="preserve">Employer Payroll Taxes &amp; FICA (California &amp; Federal)</w:t>
            </w:r>
          </w:p>
        </w:tc>
        <w:tc>
          <w:tcPr/>
          <w:p>
            <w:pPr>
              <w:pStyle w:val="Compact"/>
              <w:jc w:val="left"/>
            </w:pPr>
            <w:r>
              <w:t xml:space="preserve">$14,640.00</w:t>
            </w:r>
          </w:p>
        </w:tc>
      </w:tr>
      <w:tr>
        <w:tc>
          <w:tcPr/>
          <w:p>
            <w:pPr>
              <w:pStyle w:val="Compact"/>
              <w:jc w:val="left"/>
            </w:pPr>
            <w:r>
              <w:t xml:space="preserve">1.5</w:t>
            </w:r>
          </w:p>
        </w:tc>
        <w:tc>
          <w:tcPr/>
          <w:p>
            <w:pPr>
              <w:pStyle w:val="Compact"/>
              <w:jc w:val="left"/>
            </w:pPr>
            <w:r>
              <w:t xml:space="preserve">Health, Dental &amp; Vision Insurance (Annual Premium)</w:t>
            </w:r>
          </w:p>
        </w:tc>
        <w:tc>
          <w:tcPr/>
          <w:p>
            <w:pPr>
              <w:pStyle w:val="Compact"/>
              <w:jc w:val="left"/>
            </w:pPr>
            <w:r>
              <w:t xml:space="preserve">$12,800.00</w:t>
            </w:r>
          </w:p>
        </w:tc>
      </w:tr>
      <w:tr>
        <w:tc>
          <w:tcPr/>
          <w:p>
            <w:pPr>
              <w:pStyle w:val="Compact"/>
              <w:jc w:val="left"/>
            </w:pPr>
            <w:r>
              <w:t xml:space="preserve">1.6</w:t>
            </w:r>
          </w:p>
        </w:tc>
        <w:tc>
          <w:tcPr/>
          <w:p>
            <w:pPr>
              <w:pStyle w:val="Compact"/>
              <w:jc w:val="left"/>
            </w:pPr>
            <w:r>
              <w:t xml:space="preserve">401(k) Employer Match (6% of Base Salary)</w:t>
            </w:r>
          </w:p>
        </w:tc>
        <w:tc>
          <w:tcPr/>
          <w:p>
            <w:pPr>
              <w:pStyle w:val="Compact"/>
              <w:jc w:val="left"/>
            </w:pPr>
            <w:r>
              <w:t xml:space="preserve">$8,280.00</w:t>
            </w:r>
          </w:p>
        </w:tc>
      </w:tr>
      <w:tr>
        <w:tc>
          <w:tcPr/>
          <w:p>
            <w:pPr>
              <w:pStyle w:val="Compact"/>
              <w:jc w:val="left"/>
            </w:pPr>
            <w:r>
              <w:t xml:space="preserve">1.7</w:t>
            </w:r>
          </w:p>
        </w:tc>
        <w:tc>
          <w:tcPr/>
          <w:p>
            <w:pPr>
              <w:pStyle w:val="Compact"/>
              <w:jc w:val="left"/>
            </w:pPr>
            <w:r>
              <w:t xml:space="preserve">Workers' Compensation Insurance (CA Rate)</w:t>
            </w:r>
          </w:p>
        </w:tc>
        <w:tc>
          <w:tcPr/>
          <w:p>
            <w:pPr>
              <w:pStyle w:val="Compact"/>
              <w:jc w:val="left"/>
            </w:pPr>
            <w:r>
              <w:t xml:space="preserve">$2,150.00</w:t>
            </w:r>
          </w:p>
        </w:tc>
      </w:tr>
      <w:tr>
        <w:tc>
          <w:tcPr/>
          <w:p>
            <w:pPr>
              <w:pStyle w:val="Compact"/>
              <w:jc w:val="left"/>
            </w:pPr>
            <w:r>
              <w:t xml:space="preserve">1.8</w:t>
            </w:r>
          </w:p>
        </w:tc>
        <w:tc>
          <w:tcPr/>
          <w:p>
            <w:pPr>
              <w:pStyle w:val="Compact"/>
              <w:jc w:val="left"/>
            </w:pPr>
            <w:r>
              <w:t xml:space="preserve">California State Disability Insurance (SDI) Employer Portion</w:t>
            </w:r>
          </w:p>
        </w:tc>
        <w:tc>
          <w:tcPr/>
          <w:p>
            <w:pPr>
              <w:pStyle w:val="Compact"/>
              <w:jc w:val="left"/>
            </w:pPr>
            <w:r>
              <w:t xml:space="preserve">$1,418.40</w:t>
            </w:r>
          </w:p>
        </w:tc>
      </w:tr>
      <w:tr>
        <w:tc>
          <w:tcPr/>
          <w:p>
            <w:pPr>
              <w:pStyle w:val="Compact"/>
              <w:jc w:val="left"/>
            </w:pPr>
            <w:r>
              <w:t xml:space="preserve">1.9</w:t>
            </w:r>
          </w:p>
        </w:tc>
        <w:tc>
          <w:tcPr/>
          <w:p>
            <w:pPr>
              <w:pStyle w:val="Compact"/>
              <w:jc w:val="left"/>
            </w:pPr>
            <w:r>
              <w:t xml:space="preserve">San Francisco Payroll Tax (City of SF)</w:t>
            </w:r>
          </w:p>
        </w:tc>
        <w:tc>
          <w:tcPr/>
          <w:p>
            <w:pPr>
              <w:pStyle w:val="Compact"/>
              <w:jc w:val="left"/>
            </w:pPr>
            <w:r>
              <w:t xml:space="preserve">$1,380.00</w:t>
            </w:r>
          </w:p>
        </w:tc>
      </w:tr>
      <w:tr>
        <w:tc>
          <w:tcPr/>
          <w:p>
            <w:pPr>
              <w:pStyle w:val="Compact"/>
              <w:jc w:val="left"/>
            </w:pPr>
            <w:r>
              <w:t xml:space="preserve">1.10</w:t>
            </w:r>
          </w:p>
        </w:tc>
        <w:tc>
          <w:tcPr/>
          <w:p>
            <w:pPr>
              <w:pStyle w:val="Compact"/>
              <w:jc w:val="left"/>
            </w:pPr>
            <w:r>
              <w:t xml:space="preserve">Onboarding, Training &amp; Compliance Certification</w:t>
            </w:r>
          </w:p>
        </w:tc>
        <w:tc>
          <w:tcPr/>
          <w:p>
            <w:pPr>
              <w:pStyle w:val="Compact"/>
              <w:jc w:val="left"/>
            </w:pPr>
            <w:r>
              <w:t xml:space="preserve">$4,500.00</w:t>
            </w:r>
          </w:p>
        </w:tc>
      </w:tr>
      <w:tr>
        <w:tc>
          <w:tcPr/>
          <w:p>
            <w:pPr>
              <w:pStyle w:val="Compact"/>
              <w:jc w:val="left"/>
            </w:pPr>
            <w:r>
              <w:t xml:space="preserve">1.11</w:t>
            </w:r>
          </w:p>
        </w:tc>
        <w:tc>
          <w:tcPr/>
          <w:p>
            <w:pPr>
              <w:pStyle w:val="Compact"/>
              <w:jc w:val="left"/>
            </w:pPr>
            <w:r>
              <w:t xml:space="preserve">Annual Performance Bonus (Target 15% of Base)</w:t>
            </w:r>
          </w:p>
        </w:tc>
        <w:tc>
          <w:tcPr/>
          <w:p>
            <w:pPr>
              <w:pStyle w:val="Compact"/>
              <w:jc w:val="left"/>
            </w:pPr>
            <w:r>
              <w:t xml:space="preserve">$20,700.00</w:t>
            </w:r>
          </w:p>
        </w:tc>
      </w:tr>
      <w:tr>
        <w:tc>
          <w:tcPr/>
          <w:p>
            <w:pPr>
              <w:pStyle w:val="Compact"/>
              <w:jc w:val="left"/>
            </w:pPr>
            <w:r>
              <w:t xml:space="preserve">1.12</w:t>
            </w:r>
          </w:p>
        </w:tc>
        <w:tc>
          <w:tcPr/>
          <w:p>
            <w:pPr>
              <w:pStyle w:val="Compact"/>
              <w:jc w:val="left"/>
            </w:pPr>
            <w:r>
              <w:t xml:space="preserve">Relocation &amp; Transition Allowance (if applicable)</w:t>
            </w:r>
          </w:p>
        </w:tc>
        <w:tc>
          <w:tcPr/>
          <w:p>
            <w:pPr>
              <w:pStyle w:val="Compact"/>
              <w:jc w:val="left"/>
            </w:pPr>
            <w:r>
              <w:t xml:space="preserve">$7,500.00</w:t>
            </w:r>
          </w:p>
        </w:tc>
      </w:tr>
      <w:tr>
        <w:tc>
          <w:tcPr/>
          <w:p>
            <w:pPr>
              <w:pStyle w:val="Compact"/>
              <w:jc w:val="left"/>
            </w:pPr>
            <w:r>
              <w:t xml:space="preserve">1.13</w:t>
            </w:r>
          </w:p>
        </w:tc>
        <w:tc>
          <w:tcPr/>
          <w:p>
            <w:pPr>
              <w:pStyle w:val="Compact"/>
              <w:jc w:val="left"/>
            </w:pPr>
            <w:r>
              <w:t xml:space="preserve">Contingency &amp; Market Adjustment Buffer (5%)</w:t>
            </w:r>
          </w:p>
        </w:tc>
        <w:tc>
          <w:tcPr/>
          <w:p>
            <w:pPr>
              <w:pStyle w:val="Compact"/>
              <w:jc w:val="left"/>
            </w:pPr>
            <w:r>
              <w:t xml:space="preserve">$11,866.42</w:t>
            </w:r>
          </w:p>
        </w:tc>
      </w:tr>
      <w:tr>
        <w:tc>
          <w:tcPr>
            <w:gridSpan w:val="2"/>
          </w:tcPr>
          <w:p>
            <w:pPr>
              <w:pStyle w:val="Compact"/>
              <w:jc w:val="left"/>
            </w:pPr>
            <w:r>
              <w:t xml:space="preserve">TOTAL ESTIMATED ANNUAL COST – HUMAN RESOURCES MANAGER, SAN FRANCISCO</w:t>
            </w:r>
          </w:p>
        </w:tc>
        <w:tc>
          <w:tcPr/>
          <w:p>
            <w:pPr>
              <w:pStyle w:val="Compact"/>
              <w:jc w:val="left"/>
            </w:pPr>
            <w:r>
              <w:t xml:space="preserve">$254,934.82</w:t>
            </w:r>
          </w:p>
        </w:tc>
      </w:tr>
    </w:tbl>
    <w:bookmarkEnd w:id="23"/>
    <w:bookmarkStart w:id="24" w:name="assumptions-and-market-context"/>
    <w:p>
      <w:pPr>
        <w:pStyle w:val="Heading2"/>
      </w:pPr>
      <w:r>
        <w:t xml:space="preserve">4. Assumptions and Market Context</w:t>
      </w:r>
    </w:p>
    <w:p>
      <w:pPr>
        <w:pStyle w:val="FirstParagraph"/>
      </w:pPr>
      <w:r>
        <w:t xml:space="preserve">This</w:t>
      </w:r>
      <w:r>
        <w:t xml:space="preserve"> </w:t>
      </w:r>
      <w:r>
        <w:t xml:space="preserve">Quotation Estimate</w:t>
      </w:r>
      <w:r>
        <w:t xml:space="preserve"> </w:t>
      </w:r>
      <w:r>
        <w:t xml:space="preserve">is based on the following assumptions: the</w:t>
      </w:r>
      <w:r>
        <w:t xml:space="preserve"> </w:t>
      </w:r>
      <w:r>
        <w:t xml:space="preserve">Human Resources Manager</w:t>
      </w:r>
      <w:r>
        <w:t xml:space="preserve"> </w:t>
      </w:r>
      <w:r>
        <w:t xml:space="preserve">will be engaged as a full-time, exempt employee under California wage-and-hour law; the position is based in the San Francisco downtown or SoMa district; the salary benchmark reflects the 75th percentile of the San Francisco Bay Area HR compensation survey for 2025; and all tax rates cited are current as of the date of this estimate. The client should note that the</w:t>
      </w:r>
      <w:r>
        <w:t xml:space="preserve"> </w:t>
      </w:r>
      <w:r>
        <w:t xml:space="preserve">United States San Francisco</w:t>
      </w:r>
      <w:r>
        <w:t xml:space="preserve"> </w:t>
      </w:r>
      <w:r>
        <w:t xml:space="preserve">labor market carries a premium relative to national averages due to the high cost of living, competitive tech-sector demand, and stringent local employment regulations including the San Francisco Fair Chance Ordinance and the California Consumer Privacy Act (CCPA) implications for employee data handling.</w:t>
      </w:r>
    </w:p>
    <w:bookmarkEnd w:id="24"/>
    <w:bookmarkStart w:id="25" w:name="terms-and-conditions"/>
    <w:p>
      <w:pPr>
        <w:pStyle w:val="Heading2"/>
      </w:pPr>
      <w:r>
        <w:t xml:space="preserve">5. Terms and Conditions</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After the expiration date, all figures are subject to revision based on prevailing market conditions in</w:t>
      </w:r>
      <w:r>
        <w:t xml:space="preserve"> </w:t>
      </w:r>
      <w:r>
        <w:t xml:space="preserve">United States San Francisco</w:t>
      </w:r>
      <w:r>
        <w:t xml:space="preserve">.</w:t>
      </w:r>
    </w:p>
    <w:p>
      <w:pPr>
        <w:numPr>
          <w:ilvl w:val="0"/>
          <w:numId w:val="1001"/>
        </w:numPr>
        <w:pStyle w:val="Compact"/>
      </w:pPr>
      <w:r>
        <w:t xml:space="preserve">The recruitment fee (Line Item 1.1) is payable in two installments: 50% upon acceptance of this estimate and 50% upon successful placement and commencement of the</w:t>
      </w:r>
      <w:r>
        <w:t xml:space="preserve"> </w:t>
      </w:r>
      <w:r>
        <w:t xml:space="preserve">Human Resources Manager</w:t>
      </w:r>
      <w:r>
        <w:t xml:space="preserve"> </w:t>
      </w:r>
      <w:r>
        <w:t xml:space="preserve">role.</w:t>
      </w:r>
    </w:p>
    <w:p>
      <w:pPr>
        <w:numPr>
          <w:ilvl w:val="0"/>
          <w:numId w:val="1001"/>
        </w:numPr>
        <w:pStyle w:val="Compact"/>
      </w:pPr>
      <w:r>
        <w:t xml:space="preserve">All salary and benefit figures are estimates and are subject to final negotiation between the client and the selected candidate. The final compensation package for the</w:t>
      </w:r>
      <w:r>
        <w:t xml:space="preserve"> </w:t>
      </w:r>
      <w:r>
        <w:t xml:space="preserve">Human Resources Manager</w:t>
      </w:r>
      <w:r>
        <w:t xml:space="preserve"> </w:t>
      </w:r>
      <w:r>
        <w:t xml:space="preserve">may vary by up to 10% from the figures presented herein.</w:t>
      </w:r>
    </w:p>
    <w:p>
      <w:pPr>
        <w:numPr>
          <w:ilvl w:val="0"/>
          <w:numId w:val="1001"/>
        </w:numPr>
        <w:pStyle w:val="Compact"/>
      </w:pPr>
      <w:r>
        <w:t xml:space="preserve">SF Staffing Partners, LLC shall not be liable for any changes in federal, state, or municipal tax rates, insurance premiums, or regulatory mandates that occur after the date of this estimate.</w:t>
      </w:r>
    </w:p>
    <w:p>
      <w:pPr>
        <w:numPr>
          <w:ilvl w:val="0"/>
          <w:numId w:val="1001"/>
        </w:numPr>
        <w:pStyle w:val="Compact"/>
      </w:pPr>
      <w:r>
        <w:t xml:space="preserve">This estimate does not include costs associated with office space, equipment, or technology infrastructure required for the</w:t>
      </w:r>
      <w:r>
        <w:t xml:space="preserve"> </w:t>
      </w:r>
      <w:r>
        <w:t xml:space="preserve">Human Resources Manager</w:t>
      </w:r>
      <w:r>
        <w:t xml:space="preserve"> </w:t>
      </w:r>
      <w:r>
        <w:t xml:space="preserve">role.</w:t>
      </w:r>
    </w:p>
    <w:p>
      <w:pPr>
        <w:numPr>
          <w:ilvl w:val="0"/>
          <w:numId w:val="1001"/>
        </w:numPr>
        <w:pStyle w:val="Compact"/>
      </w:pPr>
      <w:r>
        <w:t xml:space="preserve">Any modifications to the scope of services described in this</w:t>
      </w:r>
      <w:r>
        <w:t xml:space="preserve"> </w:t>
      </w:r>
      <w:r>
        <w:t xml:space="preserve">Quotation Estimate</w:t>
      </w:r>
      <w:r>
        <w:t xml:space="preserve"> </w:t>
      </w:r>
      <w:r>
        <w:t xml:space="preserve">must be documented in a written amendment signed by both parties.</w:t>
      </w:r>
    </w:p>
    <w:p>
      <w:pPr>
        <w:numPr>
          <w:ilvl w:val="0"/>
          <w:numId w:val="1001"/>
        </w:numPr>
        <w:pStyle w:val="Compact"/>
      </w:pPr>
      <w:r>
        <w:t xml:space="preserve">Governing law for this estimate and any resulting agreement shall be the laws of the State of California, with jurisdiction in the Superior Court of San Francisco County,</w:t>
      </w:r>
      <w:r>
        <w:t xml:space="preserve"> </w:t>
      </w:r>
      <w:r>
        <w:t xml:space="preserve">United States San Francisco</w:t>
      </w:r>
      <w:r>
        <w:t xml:space="preserve">.</w:t>
      </w:r>
    </w:p>
    <w:bookmarkEnd w:id="25"/>
    <w:bookmarkStart w:id="26" w:name="acceptance-and-authorization"/>
    <w:p>
      <w:pPr>
        <w:pStyle w:val="Heading2"/>
      </w:pPr>
      <w:r>
        <w:t xml:space="preserve">6.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authorizes SF Staffing Partners, LLC to proceed with the recruitment and engagement process for the</w:t>
      </w:r>
      <w:r>
        <w:t xml:space="preserve"> </w:t>
      </w:r>
      <w:r>
        <w:t xml:space="preserve">Human Resources Manager</w:t>
      </w:r>
      <w:r>
        <w:t xml:space="preserve"> </w:t>
      </w:r>
      <w:r>
        <w:t xml:space="preserve">position in</w:t>
      </w:r>
      <w:r>
        <w:t xml:space="preserve"> </w:t>
      </w:r>
      <w:r>
        <w:t xml:space="preserve">United States San Francisco</w:t>
      </w:r>
      <w:r>
        <w:t xml:space="preserve"> </w:t>
      </w:r>
      <w:r>
        <w:t xml:space="preserve">under the terms and conditions outlined herein. This signature does not constitute a final employment contract with the candidate but rather authorizes the initiation of the search and onboarding process.</w:t>
      </w:r>
    </w:p>
    <w:p>
      <w:pPr>
        <w:pStyle w:val="BodyText"/>
      </w:pPr>
      <w:r>
        <w:rPr>
          <w:bCs/>
          <w:b/>
        </w:rPr>
        <w:t xml:space="preserve">For the Client:</w:t>
      </w:r>
    </w:p>
    <w:p>
      <w:pPr>
        <w:pStyle w:val="BodyText"/>
      </w:pPr>
      <w:r>
        <w:t xml:space="preserve">Name: ______________________________</w:t>
      </w:r>
      <w:r>
        <w:br/>
      </w:r>
      <w:r>
        <w:t xml:space="preserve">Title: Chief Operating Officer</w:t>
      </w:r>
      <w:r>
        <w:br/>
      </w:r>
      <w:r>
        <w:t xml:space="preserve">Company: Meridian Technology Group, Inc.</w:t>
      </w:r>
      <w:r>
        <w:br/>
      </w:r>
      <w:r>
        <w:t xml:space="preserve">Date: ______________________________</w:t>
      </w:r>
    </w:p>
    <w:p>
      <w:pPr>
        <w:pStyle w:val="BodyText"/>
      </w:pPr>
      <w:r>
        <w:rPr>
          <w:bCs/>
          <w:b/>
        </w:rPr>
        <w:t xml:space="preserve">For SF Staffing Partners, LLC:</w:t>
      </w:r>
    </w:p>
    <w:p>
      <w:pPr>
        <w:pStyle w:val="BodyText"/>
      </w:pPr>
      <w:r>
        <w:t xml:space="preserve">Name: ______________________________</w:t>
      </w:r>
      <w:r>
        <w:br/>
      </w:r>
      <w:r>
        <w:t xml:space="preserve">Title: Director, Executive Search Division</w:t>
      </w:r>
      <w:r>
        <w:br/>
      </w:r>
      <w:r>
        <w:t xml:space="preserve">Company: SF Staffing Partners, LLC</w:t>
      </w:r>
      <w:r>
        <w:br/>
      </w:r>
      <w:r>
        <w:t xml:space="preserve">Date: ______________________________</w:t>
      </w:r>
    </w:p>
    <w:p>
      <w:pPr>
        <w:pStyle w:val="BodyText"/>
      </w:pPr>
      <w:r>
        <w:t xml:space="preserve">Quotation Estimate No. QTE-SF-2025-04872 | SF Staffing Partners, LLC | 1200 Market Street, Suite 4500, San Francisco, CA 94102, United States</w:t>
      </w:r>
    </w:p>
    <w:p>
      <w:pPr>
        <w:pStyle w:val="BodyText"/>
      </w:pPr>
      <w:r>
        <w:t xml:space="preserve">This document is confidential and intended solely for the named recipient. Unauthorized distribution is prohibited.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Human Resources Manager - United States San Francisco</dc:title>
  <dc:creator/>
  <dc:language>en</dc:language>
  <cp:keywords/>
  <dcterms:created xsi:type="dcterms:W3CDTF">2026-10-10T07:02:14Z</dcterms:created>
  <dcterms:modified xsi:type="dcterms:W3CDTF">2026-10-10T07:02:14Z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