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Venezuela</w:t>
      </w:r>
      <w:r>
        <w:t xml:space="preserve"> </w:t>
      </w:r>
      <w:r>
        <w:t xml:space="preserve">Caracas</w:t>
      </w:r>
    </w:p>
    <w:bookmarkStart w:id="20" w:name="quotation-estimate"/>
    <w:p>
      <w:pPr>
        <w:pStyle w:val="Heading1"/>
      </w:pPr>
      <w:r>
        <w:t xml:space="preserve">Quotation Estimate</w:t>
      </w:r>
    </w:p>
    <w:p>
      <w:pPr>
        <w:pStyle w:val="FirstParagraph"/>
      </w:pPr>
      <w:r>
        <w:t xml:space="preserve">Professional Human Resources Manager Services</w:t>
      </w:r>
    </w:p>
    <w:p>
      <w:pPr>
        <w:pStyle w:val="BodyText"/>
      </w:pPr>
      <w:r>
        <w:t xml:space="preserve">Caracas, Venezuela</w:t>
      </w:r>
    </w:p>
    <w:bookmarkEnd w:id="20"/>
    <w:p>
      <w:pPr>
        <w:pStyle w:val="BodyText"/>
      </w:pPr>
      <w:r>
        <w:rPr>
          <w:bCs/>
          <w:b/>
        </w:rPr>
        <w:t xml:space="preserve">Quotation No.:</w:t>
      </w:r>
      <w:r>
        <w:t xml:space="preserve"> </w:t>
      </w:r>
      <w:r>
        <w:t xml:space="preserve">QTE-VEN-2025-04782</w:t>
      </w:r>
    </w:p>
    <w:p>
      <w:pPr>
        <w:pStyle w:val="BodyText"/>
      </w:pPr>
      <w:r>
        <w:rPr>
          <w:bCs/>
          <w:b/>
        </w:rPr>
        <w:t xml:space="preserve">Date Issued:</w:t>
      </w:r>
      <w:r>
        <w:t xml:space="preserve"> </w:t>
      </w:r>
      <w:r>
        <w:t xml:space="preserve">June 15, 2025</w:t>
      </w:r>
    </w:p>
    <w:p>
      <w:pPr>
        <w:pStyle w:val="BodyText"/>
      </w:pPr>
      <w:r>
        <w:rPr>
          <w:bCs/>
          <w:b/>
        </w:rPr>
        <w:t xml:space="preserve">Valid Until:</w:t>
      </w:r>
      <w:r>
        <w:t xml:space="preserve"> </w:t>
      </w:r>
      <w:r>
        <w:t xml:space="preserve">July 15, 2025</w:t>
      </w:r>
    </w:p>
    <w:p>
      <w:pPr>
        <w:pStyle w:val="BodyText"/>
      </w:pPr>
      <w:r>
        <w:rPr>
          <w:bCs/>
          <w:b/>
        </w:rPr>
        <w:t xml:space="preserve">Location:</w:t>
      </w:r>
      <w:r>
        <w:t xml:space="preserve"> </w:t>
      </w:r>
      <w:r>
        <w:t xml:space="preserve">Venezuela Caracas</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document has been prepared specifically to provide a comprehensive and transparent financial breakdown for the engagement of a qualified</w:t>
      </w:r>
      <w:r>
        <w:t xml:space="preserve"> </w:t>
      </w:r>
      <w:r>
        <w:t xml:space="preserve">Human Resources Manager</w:t>
      </w:r>
      <w:r>
        <w:t xml:space="preserve"> </w:t>
      </w:r>
      <w:r>
        <w:t xml:space="preserve">to operate within the metropolitan area of</w:t>
      </w:r>
      <w:r>
        <w:t xml:space="preserve"> </w:t>
      </w:r>
      <w:r>
        <w:t xml:space="preserve">Venezuela Caracas</w:t>
      </w:r>
      <w:r>
        <w:t xml:space="preserve">. The purpose of this Quotation Estimate is to outline all associated costs, service deliverables, contractual obligations, and operational parameters that will govern the professional relationship between the hiring organization and the Human Resources Manager candidate. All figures presented in this Quotation Estimate are denominated in United States Dollars (USD) and are subject to the current exchange rate regulations established by the Central Bank of Venezuela (Banco Central de Venezuela, BCV) as applicable in the Venezuela Caracas labor market.</w:t>
      </w:r>
    </w:p>
    <w:bookmarkEnd w:id="21"/>
    <w:bookmarkStart w:id="22" w:name="client-and-service-provider-information"/>
    <w:p>
      <w:pPr>
        <w:pStyle w:val="Heading2"/>
      </w:pPr>
      <w:r>
        <w:t xml:space="preserve">2. Client and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Client Organization</w:t>
            </w:r>
          </w:p>
        </w:tc>
        <w:tc>
          <w:tcPr/>
          <w:p>
            <w:pPr>
              <w:pStyle w:val="Compact"/>
              <w:jc w:val="left"/>
            </w:pPr>
            <w:r>
              <w:t xml:space="preserve">Empresa Industrial del Caribe, C.A. (EIC)</w:t>
            </w:r>
          </w:p>
        </w:tc>
      </w:tr>
      <w:tr>
        <w:tc>
          <w:tcPr/>
          <w:p>
            <w:pPr>
              <w:pStyle w:val="Compact"/>
              <w:jc w:val="left"/>
            </w:pPr>
            <w:r>
              <w:rPr>
                <w:bCs/>
                <w:b/>
              </w:rPr>
              <w:t xml:space="preserve">Registered Address</w:t>
            </w:r>
          </w:p>
        </w:tc>
        <w:tc>
          <w:tcPr/>
          <w:p>
            <w:pPr>
              <w:pStyle w:val="Compact"/>
              <w:jc w:val="left"/>
            </w:pPr>
            <w:r>
              <w:t xml:space="preserve">Av. Francisco de Miranda, Torre Empresarial, Piso 14, Chacao, Venezuela Caracas</w:t>
            </w:r>
          </w:p>
        </w:tc>
      </w:tr>
      <w:tr>
        <w:tc>
          <w:tcPr/>
          <w:p>
            <w:pPr>
              <w:pStyle w:val="Compact"/>
              <w:jc w:val="left"/>
            </w:pPr>
            <w:r>
              <w:rPr>
                <w:bCs/>
                <w:b/>
              </w:rPr>
              <w:t xml:space="preserve">RIF (Tax ID)</w:t>
            </w:r>
          </w:p>
        </w:tc>
        <w:tc>
          <w:tcPr/>
          <w:p>
            <w:pPr>
              <w:pStyle w:val="Compact"/>
              <w:jc w:val="left"/>
            </w:pPr>
            <w:r>
              <w:t xml:space="preserve">J-30184756-2</w:t>
            </w:r>
          </w:p>
        </w:tc>
      </w:tr>
      <w:tr>
        <w:tc>
          <w:tcPr/>
          <w:p>
            <w:pPr>
              <w:pStyle w:val="Compact"/>
              <w:jc w:val="left"/>
            </w:pPr>
            <w:r>
              <w:rPr>
                <w:bCs/>
                <w:b/>
              </w:rPr>
              <w:t xml:space="preserve">Service Provider</w:t>
            </w:r>
          </w:p>
        </w:tc>
        <w:tc>
          <w:tcPr/>
          <w:p>
            <w:pPr>
              <w:pStyle w:val="Compact"/>
              <w:jc w:val="left"/>
            </w:pPr>
            <w:r>
              <w:t xml:space="preserve">Talent Solutions Venezuela, C.A.</w:t>
            </w:r>
          </w:p>
        </w:tc>
      </w:tr>
      <w:tr>
        <w:tc>
          <w:tcPr/>
          <w:p>
            <w:pPr>
              <w:pStyle w:val="Compact"/>
              <w:jc w:val="left"/>
            </w:pPr>
            <w:r>
              <w:rPr>
                <w:bCs/>
                <w:b/>
              </w:rPr>
              <w:t xml:space="preserve">Position Offered</w:t>
            </w:r>
          </w:p>
        </w:tc>
        <w:tc>
          <w:tcPr/>
          <w:p>
            <w:pPr>
              <w:pStyle w:val="Compact"/>
              <w:jc w:val="left"/>
            </w:pPr>
            <w:r>
              <w:t xml:space="preserve">Human Resources Manager (Full-Time, On-Site)</w:t>
            </w:r>
          </w:p>
        </w:tc>
      </w:tr>
      <w:tr>
        <w:tc>
          <w:tcPr/>
          <w:p>
            <w:pPr>
              <w:pStyle w:val="Compact"/>
              <w:jc w:val="left"/>
            </w:pPr>
            <w:r>
              <w:rPr>
                <w:bCs/>
                <w:b/>
              </w:rPr>
              <w:t xml:space="preserve">Work Location</w:t>
            </w:r>
          </w:p>
        </w:tc>
        <w:tc>
          <w:tcPr/>
          <w:p>
            <w:pPr>
              <w:pStyle w:val="Compact"/>
              <w:jc w:val="left"/>
            </w:pPr>
            <w:r>
              <w:t xml:space="preserve">Corporate Headquarters, Venezuela Caracas, Chacao Municipality</w:t>
            </w:r>
          </w:p>
        </w:tc>
      </w:tr>
    </w:tbl>
    <w:bookmarkEnd w:id="22"/>
    <w:bookmarkStart w:id="23" w:name="Xb7adf19d9a9c0f9096db3ba27b8d23f2d6436da"/>
    <w:p>
      <w:pPr>
        <w:pStyle w:val="Heading2"/>
      </w:pPr>
      <w:r>
        <w:t xml:space="preserve">3. Scope of Services – Human Resources Manager Role</w:t>
      </w:r>
    </w:p>
    <w:p>
      <w:pPr>
        <w:pStyle w:val="FirstParagraph"/>
      </w:pPr>
      <w:r>
        <w:t xml:space="preserve">The</w:t>
      </w:r>
      <w:r>
        <w:t xml:space="preserve"> </w:t>
      </w:r>
      <w:r>
        <w:t xml:space="preserve">Human Resources Manager</w:t>
      </w:r>
      <w:r>
        <w:t xml:space="preserve"> </w:t>
      </w:r>
      <w:r>
        <w:t xml:space="preserve">engaged under this Quotation Estimate will be responsible for the full spectrum of human capital management functions within the client organization. The scope of services includes, but is not limited to: strategic workforce planning aligned with the organizational goals of the company operating in Venezuela Caracas; recruitment, selection, and onboarding of personnel in compliance with the Venezuelan Labor Law (Ley Orgánica del Trabajo, los Trabajadores y las Trabajadoras – LOTTT); administration of employee compensation and benefits packages; management of labor relations and collective bargaining processes; development and implementation of training and professional development programs; oversight of occupational health and safety compliance as mandated by Venezuelan regulatory authorities; performance evaluation systems design and execution; and the management of employee records in accordance with data protection regulations applicable in Venezuela Caracas.</w:t>
      </w:r>
    </w:p>
    <w:p>
      <w:pPr>
        <w:pStyle w:val="BodyText"/>
      </w:pPr>
      <w:r>
        <w:t xml:space="preserve">The Human Resources Manager will report directly to the General Director of the organization and will have supervisory authority over a team of no fewer than eight (8) subordinate HR specialists. The role requires a minimum of eight (8) years of progressive experience in human resources management within the Venezuelan corporate environment, with demonstrated expertise in navigating the specific labor regulations, social security contributions (IVSS), and tax obligations unique to the Venezuela Caracas business ecosystem.</w:t>
      </w:r>
    </w:p>
    <w:bookmarkEnd w:id="23"/>
    <w:bookmarkStart w:id="24" w:name="X9731a520f2df829f1d1069be7bb81379a3f65c0"/>
    <w:p>
      <w:pPr>
        <w:pStyle w:val="Heading2"/>
      </w:pPr>
      <w:r>
        <w:t xml:space="preserve">4. Financial Breakdown – Quotation Estimate Details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Frequency</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Base Monthly Compensation – Human Resources Manager</w:t>
            </w:r>
          </w:p>
        </w:tc>
        <w:tc>
          <w:tcPr/>
          <w:p>
            <w:pPr>
              <w:pStyle w:val="Compact"/>
              <w:jc w:val="left"/>
            </w:pPr>
            <w:r>
              <w:t xml:space="preserve">Monthly</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Performance-Based Annual Bonus (estimated monthly accrual)</w:t>
            </w:r>
          </w:p>
        </w:tc>
        <w:tc>
          <w:tcPr/>
          <w:p>
            <w:pPr>
              <w:pStyle w:val="Compact"/>
              <w:jc w:val="left"/>
            </w:pPr>
            <w:r>
              <w:t xml:space="preserve">Monthly</w:t>
            </w:r>
          </w:p>
        </w:tc>
        <w:tc>
          <w:tcPr/>
          <w:p>
            <w:pPr>
              <w:pStyle w:val="Compact"/>
              <w:jc w:val="left"/>
            </w:pPr>
            <w:r>
              <w:t xml:space="preserve">$375.00</w:t>
            </w:r>
          </w:p>
        </w:tc>
      </w:tr>
      <w:tr>
        <w:tc>
          <w:tcPr/>
          <w:p>
            <w:pPr>
              <w:pStyle w:val="Compact"/>
              <w:jc w:val="left"/>
            </w:pPr>
            <w:r>
              <w:t xml:space="preserve">03</w:t>
            </w:r>
          </w:p>
        </w:tc>
        <w:tc>
          <w:tcPr/>
          <w:p>
            <w:pPr>
              <w:pStyle w:val="Compact"/>
              <w:jc w:val="left"/>
            </w:pPr>
            <w:r>
              <w:t xml:space="preserve">IVSS Social Security Contributions (Employer Portion – 15%)</w:t>
            </w:r>
          </w:p>
        </w:tc>
        <w:tc>
          <w:tcPr/>
          <w:p>
            <w:pPr>
              <w:pStyle w:val="Compact"/>
              <w:jc w:val="left"/>
            </w:pPr>
            <w:r>
              <w:t xml:space="preserve">Monthly</w:t>
            </w:r>
          </w:p>
        </w:tc>
        <w:tc>
          <w:tcPr/>
          <w:p>
            <w:pPr>
              <w:pStyle w:val="Compact"/>
              <w:jc w:val="left"/>
            </w:pPr>
            <w:r>
              <w:t xml:space="preserve">$675.00</w:t>
            </w:r>
          </w:p>
        </w:tc>
      </w:tr>
      <w:tr>
        <w:tc>
          <w:tcPr/>
          <w:p>
            <w:pPr>
              <w:pStyle w:val="Compact"/>
              <w:jc w:val="left"/>
            </w:pPr>
            <w:r>
              <w:t xml:space="preserve">04</w:t>
            </w:r>
          </w:p>
        </w:tc>
        <w:tc>
          <w:tcPr/>
          <w:p>
            <w:pPr>
              <w:pStyle w:val="Compact"/>
              <w:jc w:val="left"/>
            </w:pPr>
            <w:r>
              <w:t xml:space="preserve">Health Insurance Premium (Comprehensive Plan – Venezuela Caracas)</w:t>
            </w:r>
          </w:p>
        </w:tc>
        <w:tc>
          <w:tcPr/>
          <w:p>
            <w:pPr>
              <w:pStyle w:val="Compact"/>
              <w:jc w:val="left"/>
            </w:pPr>
            <w:r>
              <w:t xml:space="preserve">Monthly</w:t>
            </w:r>
          </w:p>
        </w:tc>
        <w:tc>
          <w:tcPr/>
          <w:p>
            <w:pPr>
              <w:pStyle w:val="Compact"/>
              <w:jc w:val="left"/>
            </w:pPr>
            <w:r>
              <w:t xml:space="preserve">$280.00</w:t>
            </w:r>
          </w:p>
        </w:tc>
      </w:tr>
      <w:tr>
        <w:tc>
          <w:tcPr/>
          <w:p>
            <w:pPr>
              <w:pStyle w:val="Compact"/>
              <w:jc w:val="left"/>
            </w:pPr>
            <w:r>
              <w:t xml:space="preserve">05</w:t>
            </w:r>
          </w:p>
        </w:tc>
        <w:tc>
          <w:tcPr/>
          <w:p>
            <w:pPr>
              <w:pStyle w:val="Compact"/>
              <w:jc w:val="left"/>
            </w:pPr>
            <w:r>
              <w:t xml:space="preserve">Transportation and Commuting Allowance (Caracas Metro Area)</w:t>
            </w:r>
          </w:p>
        </w:tc>
        <w:tc>
          <w:tcPr/>
          <w:p>
            <w:pPr>
              <w:pStyle w:val="Compact"/>
              <w:jc w:val="left"/>
            </w:pPr>
            <w:r>
              <w:t xml:space="preserve">Monthly</w:t>
            </w:r>
          </w:p>
        </w:tc>
        <w:tc>
          <w:tcPr/>
          <w:p>
            <w:pPr>
              <w:pStyle w:val="Compact"/>
              <w:jc w:val="left"/>
            </w:pPr>
            <w:r>
              <w:t xml:space="preserve">$150.00</w:t>
            </w:r>
          </w:p>
        </w:tc>
      </w:tr>
      <w:tr>
        <w:tc>
          <w:tcPr/>
          <w:p>
            <w:pPr>
              <w:pStyle w:val="Compact"/>
              <w:jc w:val="left"/>
            </w:pPr>
            <w:r>
              <w:t xml:space="preserve">06</w:t>
            </w:r>
          </w:p>
        </w:tc>
        <w:tc>
          <w:tcPr/>
          <w:p>
            <w:pPr>
              <w:pStyle w:val="Compact"/>
              <w:jc w:val="left"/>
            </w:pPr>
            <w:r>
              <w:t xml:space="preserve">Professional Development and Training Budget</w:t>
            </w:r>
          </w:p>
        </w:tc>
        <w:tc>
          <w:tcPr/>
          <w:p>
            <w:pPr>
              <w:pStyle w:val="Compact"/>
              <w:jc w:val="left"/>
            </w:pPr>
            <w:r>
              <w:t xml:space="preserve">Quarterly</w:t>
            </w:r>
          </w:p>
        </w:tc>
        <w:tc>
          <w:tcPr/>
          <w:p>
            <w:pPr>
              <w:pStyle w:val="Compact"/>
              <w:jc w:val="left"/>
            </w:pPr>
            <w:r>
              <w:t xml:space="preserve">$450.00</w:t>
            </w:r>
          </w:p>
        </w:tc>
      </w:tr>
      <w:tr>
        <w:tc>
          <w:tcPr/>
          <w:p>
            <w:pPr>
              <w:pStyle w:val="Compact"/>
              <w:jc w:val="left"/>
            </w:pPr>
            <w:r>
              <w:t xml:space="preserve">07</w:t>
            </w:r>
          </w:p>
        </w:tc>
        <w:tc>
          <w:tcPr/>
          <w:p>
            <w:pPr>
              <w:pStyle w:val="Compact"/>
              <w:jc w:val="left"/>
            </w:pPr>
            <w:r>
              <w:t xml:space="preserve">Recruitment and Placement Agency Fee (One-Time)</w:t>
            </w:r>
          </w:p>
        </w:tc>
        <w:tc>
          <w:tcPr/>
          <w:p>
            <w:pPr>
              <w:pStyle w:val="Compact"/>
              <w:jc w:val="left"/>
            </w:pPr>
            <w:r>
              <w:t xml:space="preserve">One-Time</w:t>
            </w:r>
          </w:p>
        </w:tc>
        <w:tc>
          <w:tcPr/>
          <w:p>
            <w:pPr>
              <w:pStyle w:val="Compact"/>
              <w:jc w:val="left"/>
            </w:pPr>
            <w:r>
              <w:t xml:space="preserve">$3,200.00</w:t>
            </w:r>
          </w:p>
        </w:tc>
      </w:tr>
      <w:tr>
        <w:tc>
          <w:tcPr/>
          <w:p>
            <w:pPr>
              <w:pStyle w:val="Compact"/>
              <w:jc w:val="left"/>
            </w:pPr>
            <w:r>
              <w:t xml:space="preserve">08</w:t>
            </w:r>
          </w:p>
        </w:tc>
        <w:tc>
          <w:tcPr/>
          <w:p>
            <w:pPr>
              <w:pStyle w:val="Compact"/>
              <w:jc w:val="left"/>
            </w:pPr>
            <w:r>
              <w:t xml:space="preserve">Onboarding and Integration Program Costs</w:t>
            </w:r>
          </w:p>
        </w:tc>
        <w:tc>
          <w:tcPr/>
          <w:p>
            <w:pPr>
              <w:pStyle w:val="Compact"/>
              <w:jc w:val="left"/>
            </w:pPr>
            <w:r>
              <w:t xml:space="preserve">One-Time</w:t>
            </w:r>
          </w:p>
        </w:tc>
        <w:tc>
          <w:tcPr/>
          <w:p>
            <w:pPr>
              <w:pStyle w:val="Compact"/>
              <w:jc w:val="left"/>
            </w:pPr>
            <w:r>
              <w:t xml:space="preserve">$850.00</w:t>
            </w:r>
          </w:p>
        </w:tc>
      </w:tr>
      <w:tr>
        <w:tc>
          <w:tcPr/>
          <w:p>
            <w:pPr>
              <w:pStyle w:val="Compact"/>
              <w:jc w:val="left"/>
            </w:pPr>
            <w:r>
              <w:t xml:space="preserve">09</w:t>
            </w:r>
          </w:p>
        </w:tc>
        <w:tc>
          <w:tcPr/>
          <w:p>
            <w:pPr>
              <w:pStyle w:val="Compact"/>
              <w:jc w:val="left"/>
            </w:pPr>
            <w:r>
              <w:t xml:space="preserve">Annual Labor Compliance Audit (Venezuela Caracas Regulations)</w:t>
            </w:r>
          </w:p>
        </w:tc>
        <w:tc>
          <w:tcPr/>
          <w:p>
            <w:pPr>
              <w:pStyle w:val="Compact"/>
              <w:jc w:val="left"/>
            </w:pPr>
            <w:r>
              <w:t xml:space="preserve">Annual</w:t>
            </w:r>
          </w:p>
        </w:tc>
        <w:tc>
          <w:tcPr/>
          <w:p>
            <w:pPr>
              <w:pStyle w:val="Compact"/>
              <w:jc w:val="left"/>
            </w:pPr>
            <w:r>
              <w:t xml:space="preserve">$1,200.00</w:t>
            </w:r>
          </w:p>
        </w:tc>
      </w:tr>
      <w:tr>
        <w:tc>
          <w:tcPr/>
          <w:p>
            <w:pPr>
              <w:pStyle w:val="Compact"/>
              <w:jc w:val="left"/>
            </w:pPr>
            <w:r>
              <w:t xml:space="preserve">10</w:t>
            </w:r>
          </w:p>
        </w:tc>
        <w:tc>
          <w:tcPr/>
          <w:p>
            <w:pPr>
              <w:pStyle w:val="Compact"/>
              <w:jc w:val="left"/>
            </w:pPr>
            <w:r>
              <w:t xml:space="preserve">Legal and Administrative Support (Contract Drafting, LOTTT Compliance)</w:t>
            </w:r>
          </w:p>
        </w:tc>
        <w:tc>
          <w:tcPr/>
          <w:p>
            <w:pPr>
              <w:pStyle w:val="Compact"/>
              <w:jc w:val="left"/>
            </w:pPr>
            <w:r>
              <w:t xml:space="preserve">Annual</w:t>
            </w:r>
          </w:p>
        </w:tc>
        <w:tc>
          <w:tcPr/>
          <w:p>
            <w:pPr>
              <w:pStyle w:val="Compact"/>
              <w:jc w:val="left"/>
            </w:pPr>
            <w:r>
              <w:t xml:space="preserve">$950.00</w:t>
            </w:r>
          </w:p>
        </w:tc>
      </w:tr>
      <w:tr>
        <w:tc>
          <w:tcPr>
            <w:gridSpan w:val="3"/>
          </w:tcPr>
          <w:p>
            <w:pPr>
              <w:pStyle w:val="Compact"/>
              <w:jc w:val="left"/>
            </w:pPr>
            <w:r>
              <w:rPr>
                <w:bCs/>
                <w:b/>
              </w:rPr>
              <w:t xml:space="preserve">Estimated Total Annual Cost (Quotation Estimate)</w:t>
            </w:r>
          </w:p>
        </w:tc>
        <w:tc>
          <w:tcPr/>
          <w:p>
            <w:pPr>
              <w:pStyle w:val="Compact"/>
              <w:jc w:val="left"/>
            </w:pPr>
            <w:r>
              <w:rPr>
                <w:bCs/>
                <w:b/>
              </w:rPr>
              <w:t xml:space="preserve">$78,300.00</w:t>
            </w:r>
          </w:p>
        </w:tc>
      </w:tr>
    </w:tbl>
    <w:bookmarkEnd w:id="24"/>
    <w:bookmarkStart w:id="25" w:name="X985eb999f0cfcda5f1af1a675bf0b7c2e0a6c64"/>
    <w:p>
      <w:pPr>
        <w:pStyle w:val="Heading2"/>
      </w:pPr>
      <w:r>
        <w:t xml:space="preserve">5. Terms and Conditions of This Quotation Estimate</w:t>
      </w:r>
    </w:p>
    <w:p>
      <w:pPr>
        <w:pStyle w:val="FirstParagraph"/>
      </w:pPr>
      <w:r>
        <w:t xml:space="preserve">This Quotation Estimate is valid for a period of thirty (30) calendar days from the date of issuance. All monetary values are expressed in United States Dollars (USD) and shall be converted to Venezuelan Bolívares (VES) at the official BCV exchange rate prevailing on the date of each payment transaction. The Human Resources Manager engagement is subject to a probationary period of ninety (90) days, during which either party may terminate the contractual relationship with fifteen (15) days written notice.</w:t>
      </w:r>
    </w:p>
    <w:p>
      <w:pPr>
        <w:pStyle w:val="BodyText"/>
      </w:pPr>
      <w:r>
        <w:t xml:space="preserve">The client organization acknowledges that the Human Resources Manager will be subject to all applicable labor laws of the Bolivarian Republic of Venezuela, including but not limited to the LOTTT, the Ley de Seguridad Social, and any municipal labor ordinances in force within the Venezuela Caracas jurisdiction. All employment contracts, amendments, and termination documents must be registered with the corresponding Ministry of Labor office in Venezuela Caracas within the legally prescribed timeframe.</w:t>
      </w:r>
    </w:p>
    <w:p>
      <w:pPr>
        <w:pStyle w:val="BodyText"/>
      </w:pPr>
      <w:r>
        <w:t xml:space="preserve">Payment terms for the recruitment and placement agency fee (Item 07) shall be structured as follows: fifty percent (50%) due upon execution of the employment contract, and the remaining fifty percent (50%) due upon successful completion of the probationary period. All recurring monthly payments (Items 01 through 05) shall be processed on the last business day of each calendar month via bank transfer to the account designated by the Human Resources Manager.</w:t>
      </w:r>
    </w:p>
    <w:p>
      <w:pPr>
        <w:pStyle w:val="BodyText"/>
      </w:pPr>
      <w:r>
        <w:rPr>
          <w:bCs/>
          <w:b/>
        </w:rPr>
        <w:t xml:space="preserve">Important Note:</w:t>
      </w:r>
      <w:r>
        <w:t xml:space="preserve"> </w:t>
      </w:r>
      <w:r>
        <w:t xml:space="preserve">This Quotation Estimate does not constitute a binding employment contract. It serves solely as a financial projection and cost estimation document. The final terms of employment for the Human Resources Manager position will be established in a separate, legally binding contract executed in accordance with Venezuelan labor legislation. All figures in this Quotation Estimate are estimates and may be subject to adjustment based on changes in the Venezuela Caracas economic environment, regulatory updates, or mutual agreement between the parties.</w:t>
      </w:r>
    </w:p>
    <w:bookmarkEnd w:id="25"/>
    <w:bookmarkStart w:id="26" w:name="acceptance-and-authorization"/>
    <w:p>
      <w:pPr>
        <w:pStyle w:val="Heading2"/>
      </w:pPr>
      <w:r>
        <w:t xml:space="preserve">6. Acceptance and Authorization</w:t>
      </w:r>
    </w:p>
    <w:p>
      <w:pPr>
        <w:pStyle w:val="FirstParagraph"/>
      </w:pPr>
      <w:r>
        <w:t xml:space="preserve">By signing below, the authorized representative of the client organization acknowledges receipt of this Quotation Estimate and confirms that the financial projections and service scope described herein for the Human Resources Manager position in Venezuela Caracas have been reviewed and accepted. This acceptance does not obligate either party to execute a formal employment agreement until all due diligence, background verification, and regulatory compliance checks have been satisfactorily completed.</w:t>
      </w:r>
    </w:p>
    <w:p>
      <w:pPr>
        <w:pStyle w:val="BodyText"/>
      </w:pPr>
      <w:r>
        <w:rPr>
          <w:bCs/>
          <w:b/>
        </w:rPr>
        <w:t xml:space="preserve">For the Client Organization</w:t>
      </w:r>
      <w:r>
        <w:br/>
      </w:r>
      <w:r>
        <w:t xml:space="preserve">Empresa Industrial del Caribe, C.A.</w:t>
      </w:r>
      <w:r>
        <w:br/>
      </w:r>
      <w:r>
        <w:t xml:space="preserve">Name: _________________________</w:t>
      </w:r>
      <w:r>
        <w:br/>
      </w:r>
      <w:r>
        <w:t xml:space="preserve">Title: General Director</w:t>
      </w:r>
      <w:r>
        <w:br/>
      </w:r>
      <w:r>
        <w:t xml:space="preserve">Date: _________________________</w:t>
      </w:r>
    </w:p>
    <w:p>
      <w:pPr>
        <w:pStyle w:val="BodyText"/>
      </w:pPr>
      <w:r>
        <w:rPr>
          <w:bCs/>
          <w:b/>
        </w:rPr>
        <w:t xml:space="preserve">For the Service Provider</w:t>
      </w:r>
      <w:r>
        <w:br/>
      </w:r>
      <w:r>
        <w:t xml:space="preserve">Talent Solutions Venezuela, C.A.</w:t>
      </w:r>
      <w:r>
        <w:br/>
      </w:r>
      <w:r>
        <w:t xml:space="preserve">Name: _________________________</w:t>
      </w:r>
      <w:r>
        <w:br/>
      </w:r>
      <w:r>
        <w:t xml:space="preserve">Title: Managing Director</w:t>
      </w:r>
      <w:r>
        <w:br/>
      </w:r>
      <w:r>
        <w:t xml:space="preserve">Date: _________________________</w:t>
      </w:r>
    </w:p>
    <w:p>
      <w:pPr>
        <w:pStyle w:val="BodyText"/>
      </w:pPr>
      <w:r>
        <w:rPr>
          <w:bCs/>
          <w:b/>
        </w:rPr>
        <w:t xml:space="preserve">Quotation Estimate No. QTE-VEN-2025-04782</w:t>
      </w:r>
      <w:r>
        <w:t xml:space="preserve"> </w:t>
      </w:r>
      <w:r>
        <w:t xml:space="preserve">| Human Resources Manager Services | Venezuela Caracas</w:t>
      </w:r>
      <w:r>
        <w:br/>
      </w:r>
      <w:r>
        <w:t xml:space="preserve">This document is the property of Talent Solutions Venezuela, C.A. and is intended solely for the use of the named client organization.</w:t>
      </w:r>
      <w:r>
        <w:br/>
      </w:r>
      <w:r>
        <w:t xml:space="preserve">Generated on June 15, 2025 | Page 1 of 1 | Confidential – Do Not Distribute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Human Resources Manager - Venezuela Caracas</dc:title>
  <dc:creator/>
  <dc:language>en</dc:language>
  <cp:keywords/>
  <dcterms:created xsi:type="dcterms:W3CDTF">2026-10-10T05:50:33Z</dcterms:created>
  <dcterms:modified xsi:type="dcterms:W3CDTF">2026-10-10T05:50:33Z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