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Professional Recruitment &amp; Executive Search Services</w:t>
      </w:r>
    </w:p>
    <w:p>
      <w:pPr>
        <w:pStyle w:val="BodyText"/>
      </w:pPr>
      <w:r>
        <w:t xml:space="preserve">Position: Human Resources Manager | Location: Vietnam Ho Chi Minh City</w:t>
      </w:r>
    </w:p>
    <w:bookmarkEnd w:id="20"/>
    <w:p>
      <w:pPr>
        <w:pStyle w:val="BodyText"/>
      </w:pPr>
      <w:r>
        <w:rPr>
          <w:bCs/>
          <w:b/>
        </w:rPr>
        <w:t xml:space="preserve">Quotation No.:</w:t>
      </w:r>
      <w:r>
        <w:t xml:space="preserve"> </w:t>
      </w:r>
      <w:r>
        <w:t xml:space="preserve">QTE-HCM-HRM-2025-0472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Nguyen Thi Lan</w:t>
      </w:r>
      <w:r>
        <w:br/>
      </w:r>
      <w:r>
        <w:rPr>
          <w:bCs/>
          <w:b/>
        </w:rPr>
        <w:t xml:space="preserve">Senior Consultant, HCMC Office</w:t>
      </w:r>
      <w:r>
        <w:br/>
      </w:r>
      <w:r>
        <w:rPr>
          <w:bCs/>
          <w:b/>
        </w:rPr>
        <w:t xml:space="preserve">Email:</w:t>
      </w:r>
      <w:r>
        <w:t xml:space="preserve"> </w:t>
      </w:r>
      <w:r>
        <w:t xml:space="preserve">l.nguyen@execsearch.vn</w:t>
      </w:r>
      <w:r>
        <w:br/>
      </w:r>
      <w:r>
        <w:rPr>
          <w:bCs/>
          <w:b/>
        </w:rPr>
        <w:t xml:space="preserve">Phone:</w:t>
      </w:r>
      <w:r>
        <w:t xml:space="preserve"> </w:t>
      </w:r>
      <w:r>
        <w:t xml:space="preserve">+84 28 3822 4567</w:t>
      </w:r>
    </w:p>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Saigon Pacific Manufacturing JSC</w:t>
            </w:r>
          </w:p>
        </w:tc>
      </w:tr>
      <w:tr>
        <w:tc>
          <w:tcPr/>
          <w:p>
            <w:pPr>
              <w:pStyle w:val="Compact"/>
              <w:jc w:val="left"/>
            </w:pPr>
            <w:r>
              <w:t xml:space="preserve">Registered Address</w:t>
            </w:r>
          </w:p>
        </w:tc>
        <w:tc>
          <w:tcPr/>
          <w:p>
            <w:pPr>
              <w:pStyle w:val="Compact"/>
              <w:jc w:val="left"/>
            </w:pPr>
            <w:r>
              <w:t xml:space="preserve">Tower 12, Bitexco Financial District, 2 Hải Triều Street, Bến Nghé Ward, District 1, Vietnam Ho Chi Minh City</w:t>
            </w:r>
          </w:p>
        </w:tc>
      </w:tr>
      <w:tr>
        <w:tc>
          <w:tcPr/>
          <w:p>
            <w:pPr>
              <w:pStyle w:val="Compact"/>
              <w:jc w:val="left"/>
            </w:pPr>
            <w:r>
              <w:t xml:space="preserve">Contact Person</w:t>
            </w:r>
          </w:p>
        </w:tc>
        <w:tc>
          <w:tcPr/>
          <w:p>
            <w:pPr>
              <w:pStyle w:val="Compact"/>
              <w:jc w:val="left"/>
            </w:pPr>
            <w:r>
              <w:t xml:space="preserve">Mr. Tran Van Minh – Chief Executive Officer</w:t>
            </w:r>
          </w:p>
        </w:tc>
      </w:tr>
      <w:tr>
        <w:tc>
          <w:tcPr/>
          <w:p>
            <w:pPr>
              <w:pStyle w:val="Compact"/>
              <w:jc w:val="left"/>
            </w:pPr>
            <w:r>
              <w:t xml:space="preserve">Tax Identification No.</w:t>
            </w:r>
          </w:p>
        </w:tc>
        <w:tc>
          <w:tcPr/>
          <w:p>
            <w:pPr>
              <w:pStyle w:val="Compact"/>
              <w:jc w:val="left"/>
            </w:pPr>
            <w:r>
              <w:t xml:space="preserve">0312345678</w:t>
            </w:r>
          </w:p>
        </w:tc>
      </w:tr>
    </w:tbl>
    <w:p>
      <w:pPr>
        <w:pStyle w:val="BodyText"/>
      </w:pPr>
      <w:r>
        <w:t xml:space="preserve">2. Scope of Work – Human Resources Manager Engagement</w:t>
      </w:r>
    </w:p>
    <w:p>
      <w:pPr>
        <w:pStyle w:val="BodyText"/>
      </w:pPr>
      <w:r>
        <w:t xml:space="preserve">This Quotation Estimate is issued in response to the formal request from Saigon Pacific Manufacturing JSC for the recruitment, onboarding, and first-year performance management of a</w:t>
      </w:r>
      <w:r>
        <w:t xml:space="preserve"> </w:t>
      </w:r>
      <w:r>
        <w:rPr>
          <w:bCs/>
          <w:b/>
        </w:rPr>
        <w:t xml:space="preserve">Human Resources Manager</w:t>
      </w:r>
      <w:r>
        <w:t xml:space="preserve"> </w:t>
      </w:r>
      <w:r>
        <w:t xml:space="preserve">based in</w:t>
      </w:r>
      <w:r>
        <w:t xml:space="preserve"> </w:t>
      </w:r>
      <w:r>
        <w:rPr>
          <w:bCs/>
          <w:b/>
        </w:rPr>
        <w:t xml:space="preserve">Vietnam Ho Chi Minh City</w:t>
      </w:r>
      <w:r>
        <w:t xml:space="preserve">. The scope of services encompasses the following deliverables:</w:t>
      </w:r>
    </w:p>
    <w:p>
      <w:pPr>
        <w:numPr>
          <w:ilvl w:val="0"/>
          <w:numId w:val="1001"/>
        </w:numPr>
        <w:pStyle w:val="Compact"/>
      </w:pPr>
      <w:r>
        <w:t xml:space="preserve">Comprehensive market mapping and candidate sourcing for a senior Human Resources Manager role within the manufacturing and industrial sectors of Ho Chi Minh City and surrounding provinces (Binh Duong, Dong Nai, Long An).</w:t>
      </w:r>
    </w:p>
    <w:p>
      <w:pPr>
        <w:numPr>
          <w:ilvl w:val="0"/>
          <w:numId w:val="1001"/>
        </w:numPr>
        <w:pStyle w:val="Compact"/>
      </w:pPr>
      <w:r>
        <w:t xml:space="preserve">Screening, interviewing, and shortlisting of a minimum of five (5) qualified Human Resources Manager candidates with a minimum of eight (8) years of progressive HR leadership experience.</w:t>
      </w:r>
    </w:p>
    <w:p>
      <w:pPr>
        <w:numPr>
          <w:ilvl w:val="0"/>
          <w:numId w:val="1001"/>
        </w:numPr>
        <w:pStyle w:val="Compact"/>
      </w:pPr>
      <w:r>
        <w:t xml:space="preserve">Conducting structured competency assessments, psychometric evaluations, and reference verification for all shortlisted candidates.</w:t>
      </w:r>
    </w:p>
    <w:p>
      <w:pPr>
        <w:numPr>
          <w:ilvl w:val="0"/>
          <w:numId w:val="1001"/>
        </w:numPr>
        <w:pStyle w:val="Compact"/>
      </w:pPr>
      <w:r>
        <w:t xml:space="preserve">Facilitating final interview panels with the client's executive leadership team in the Ho Chi Minh City office.</w:t>
      </w:r>
    </w:p>
    <w:p>
      <w:pPr>
        <w:numPr>
          <w:ilvl w:val="0"/>
          <w:numId w:val="1001"/>
        </w:numPr>
        <w:pStyle w:val="Compact"/>
      </w:pPr>
      <w:r>
        <w:t xml:space="preserve">Negotiation of compensation packages, employment contracts, and relocation terms (if applicable) in compliance with Vietnam's Labor Code (2019) and local Ho Chi Minh City municipal regulations.</w:t>
      </w:r>
    </w:p>
    <w:p>
      <w:pPr>
        <w:numPr>
          <w:ilvl w:val="0"/>
          <w:numId w:val="1001"/>
        </w:numPr>
        <w:pStyle w:val="Compact"/>
      </w:pPr>
      <w:r>
        <w:t xml:space="preserve">Onboarding support for the first ninety (90) days, including integration planning, team alignment workshops, and performance milestone reviews.</w:t>
      </w:r>
    </w:p>
    <w:p>
      <w:pPr>
        <w:numPr>
          <w:ilvl w:val="0"/>
          <w:numId w:val="1001"/>
        </w:numPr>
        <w:pStyle w:val="Compact"/>
      </w:pPr>
      <w:r>
        <w:t xml:space="preserve">Provision of a detailed onboarding report and a six-month post-placement follow-up consultation.</w:t>
      </w:r>
    </w:p>
    <w:p>
      <w:pPr>
        <w:pStyle w:val="FirstParagraph"/>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(VND)</w:t>
            </w:r>
          </w:p>
        </w:tc>
        <w:tc>
          <w:tcPr/>
          <w:p>
            <w:pPr>
              <w:pStyle w:val="Compact"/>
              <w:jc w:val="left"/>
            </w:pPr>
            <w:r>
              <w:t xml:space="preserve">Subtotal (VND)</w:t>
            </w:r>
          </w:p>
        </w:tc>
      </w:tr>
      <w:tr>
        <w:tc>
          <w:tcPr/>
          <w:p>
            <w:pPr>
              <w:pStyle w:val="Compact"/>
              <w:jc w:val="left"/>
            </w:pPr>
            <w:r>
              <w:t xml:space="preserve">01</w:t>
            </w:r>
          </w:p>
        </w:tc>
        <w:tc>
          <w:tcPr/>
          <w:p>
            <w:pPr>
              <w:pStyle w:val="Compact"/>
              <w:jc w:val="left"/>
            </w:pPr>
            <w:r>
              <w:t xml:space="preserve">Market research, job profiling, and candidate sourcing for Human Resources Manager position in Ho Chi Minh City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Screening, assessment, and shortlisting of qualified Human Resources Manager candidates (minimum 5 candidates)</w:t>
            </w:r>
          </w:p>
        </w:tc>
        <w:tc>
          <w:tcPr/>
          <w:p>
            <w:pPr>
              <w:pStyle w:val="Compact"/>
              <w:jc w:val="left"/>
            </w:pPr>
            <w:r>
              <w:t xml:space="preserve">Lot</w:t>
            </w:r>
          </w:p>
        </w:tc>
        <w:tc>
          <w:tcPr/>
          <w:p>
            <w:pPr>
              <w:pStyle w:val="Compact"/>
              <w:jc w:val="left"/>
            </w:pPr>
            <w:r>
              <w:t xml:space="preserve">1</w:t>
            </w:r>
          </w:p>
        </w:tc>
        <w:tc>
          <w:tcPr/>
          <w:p>
            <w:pPr>
              <w:pStyle w:val="Compact"/>
              <w:jc w:val="left"/>
            </w:pPr>
            <w:r>
              <w:t xml:space="preserve">24,000,000</w:t>
            </w:r>
          </w:p>
        </w:tc>
        <w:tc>
          <w:tcPr/>
          <w:p>
            <w:pPr>
              <w:pStyle w:val="Compact"/>
              <w:jc w:val="left"/>
            </w:pPr>
            <w:r>
              <w:t xml:space="preserve">24,000,000</w:t>
            </w:r>
          </w:p>
        </w:tc>
      </w:tr>
      <w:tr>
        <w:tc>
          <w:tcPr/>
          <w:p>
            <w:pPr>
              <w:pStyle w:val="Compact"/>
              <w:jc w:val="left"/>
            </w:pPr>
            <w:r>
              <w:t xml:space="preserve">03</w:t>
            </w:r>
          </w:p>
        </w:tc>
        <w:tc>
          <w:tcPr/>
          <w:p>
            <w:pPr>
              <w:pStyle w:val="Compact"/>
              <w:jc w:val="left"/>
            </w:pPr>
            <w:r>
              <w:t xml:space="preserve">Psychometric testing, competency evaluation, and background/reference verification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Interview coordination, panel facilitation, and candidate presentation in Vietnam Ho Chi Minh City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05</w:t>
            </w:r>
          </w:p>
        </w:tc>
        <w:tc>
          <w:tcPr/>
          <w:p>
            <w:pPr>
              <w:pStyle w:val="Compact"/>
              <w:jc w:val="left"/>
            </w:pPr>
            <w:r>
              <w:t xml:space="preserve">Compensation negotiation, contract drafting, and legal compliance review under Vietnamese labor law</w:t>
            </w:r>
          </w:p>
        </w:tc>
        <w:tc>
          <w:tcPr/>
          <w:p>
            <w:pPr>
              <w:pStyle w:val="Compact"/>
              <w:jc w:val="left"/>
            </w:pPr>
            <w:r>
              <w:t xml:space="preserve">Lot</w:t>
            </w:r>
          </w:p>
        </w:tc>
        <w:tc>
          <w:tcPr/>
          <w:p>
            <w:pPr>
              <w:pStyle w:val="Compact"/>
              <w:jc w:val="left"/>
            </w:pPr>
            <w:r>
              <w:t xml:space="preserve">1</w:t>
            </w:r>
          </w:p>
        </w:tc>
        <w:tc>
          <w:tcPr/>
          <w:p>
            <w:pPr>
              <w:pStyle w:val="Compact"/>
              <w:jc w:val="left"/>
            </w:pPr>
            <w:r>
              <w:t xml:space="preserve">10,000,000</w:t>
            </w:r>
          </w:p>
        </w:tc>
        <w:tc>
          <w:tcPr/>
          <w:p>
            <w:pPr>
              <w:pStyle w:val="Compact"/>
              <w:jc w:val="left"/>
            </w:pPr>
            <w:r>
              <w:t xml:space="preserve">10,000,000</w:t>
            </w:r>
          </w:p>
        </w:tc>
      </w:tr>
      <w:tr>
        <w:tc>
          <w:tcPr/>
          <w:p>
            <w:pPr>
              <w:pStyle w:val="Compact"/>
              <w:jc w:val="left"/>
            </w:pPr>
            <w:r>
              <w:t xml:space="preserve">06</w:t>
            </w:r>
          </w:p>
        </w:tc>
        <w:tc>
          <w:tcPr/>
          <w:p>
            <w:pPr>
              <w:pStyle w:val="Compact"/>
              <w:jc w:val="left"/>
            </w:pPr>
            <w:r>
              <w:t xml:space="preserve">90-day onboarding support, integration workshops, and performance milestone reviews</w:t>
            </w:r>
          </w:p>
        </w:tc>
        <w:tc>
          <w:tcPr/>
          <w:p>
            <w:pPr>
              <w:pStyle w:val="Compact"/>
              <w:jc w:val="left"/>
            </w:pPr>
            <w:r>
              <w:t xml:space="preserve">Lot</w:t>
            </w:r>
          </w:p>
        </w:tc>
        <w:tc>
          <w:tcPr/>
          <w:p>
            <w:pPr>
              <w:pStyle w:val="Compact"/>
              <w:jc w:val="left"/>
            </w:pPr>
            <w:r>
              <w:t xml:space="preserve">1</w:t>
            </w:r>
          </w:p>
        </w:tc>
        <w:tc>
          <w:tcPr/>
          <w:p>
            <w:pPr>
              <w:pStyle w:val="Compact"/>
              <w:jc w:val="left"/>
            </w:pPr>
            <w:r>
              <w:t xml:space="preserve">22,000,000</w:t>
            </w:r>
          </w:p>
        </w:tc>
        <w:tc>
          <w:tcPr/>
          <w:p>
            <w:pPr>
              <w:pStyle w:val="Compact"/>
              <w:jc w:val="left"/>
            </w:pPr>
            <w:r>
              <w:t xml:space="preserve">22,000,000</w:t>
            </w:r>
          </w:p>
        </w:tc>
      </w:tr>
      <w:tr>
        <w:tc>
          <w:tcPr/>
          <w:p>
            <w:pPr>
              <w:pStyle w:val="Compact"/>
              <w:jc w:val="left"/>
            </w:pPr>
            <w:r>
              <w:t xml:space="preserve">07</w:t>
            </w:r>
          </w:p>
        </w:tc>
        <w:tc>
          <w:tcPr/>
          <w:p>
            <w:pPr>
              <w:pStyle w:val="Compact"/>
              <w:jc w:val="left"/>
            </w:pPr>
            <w:r>
              <w:t xml:space="preserve">Six-month post-placement follow-up consultation and final onboarding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7,500,000</w:t>
            </w:r>
          </w:p>
        </w:tc>
        <w:tc>
          <w:tcPr/>
          <w:p>
            <w:pPr>
              <w:pStyle w:val="Compact"/>
              <w:jc w:val="left"/>
            </w:pPr>
            <w:r>
              <w:t xml:space="preserve">7,500,000</w:t>
            </w:r>
          </w:p>
        </w:tc>
      </w:tr>
      <w:tr>
        <w:tc>
          <w:tcPr>
            <w:gridSpan w:val="5"/>
          </w:tcPr>
          <w:p>
            <w:pPr>
              <w:pStyle w:val="Compact"/>
              <w:jc w:val="right"/>
            </w:pPr>
            <w:r>
              <w:t xml:space="preserve">Subtotal (VND)</w:t>
            </w:r>
          </w:p>
        </w:tc>
        <w:tc>
          <w:tcPr/>
          <w:p>
            <w:pPr>
              <w:pStyle w:val="Compact"/>
              <w:jc w:val="left"/>
            </w:pPr>
            <w:r>
              <w:t xml:space="preserve">102,500,000</w:t>
            </w:r>
          </w:p>
        </w:tc>
      </w:tr>
      <w:tr>
        <w:tc>
          <w:tcPr>
            <w:gridSpan w:val="5"/>
          </w:tcPr>
          <w:p>
            <w:pPr>
              <w:pStyle w:val="Compact"/>
              <w:jc w:val="right"/>
            </w:pPr>
            <w:r>
              <w:t xml:space="preserve">Value-Added Tax (VAT) – 10%</w:t>
            </w:r>
          </w:p>
        </w:tc>
        <w:tc>
          <w:tcPr/>
          <w:p>
            <w:pPr>
              <w:pStyle w:val="Compact"/>
              <w:jc w:val="left"/>
            </w:pPr>
            <w:r>
              <w:t xml:space="preserve">10,250,000</w:t>
            </w:r>
          </w:p>
        </w:tc>
      </w:tr>
      <w:tr>
        <w:tc>
          <w:tcPr>
            <w:gridSpan w:val="5"/>
          </w:tcPr>
          <w:p>
            <w:pPr>
              <w:pStyle w:val="Compact"/>
              <w:jc w:val="right"/>
            </w:pPr>
            <w:r>
              <w:t xml:space="preserve">GRAND TOTAL (VND)</w:t>
            </w:r>
          </w:p>
        </w:tc>
        <w:tc>
          <w:tcPr/>
          <w:p>
            <w:pPr>
              <w:pStyle w:val="Compact"/>
              <w:jc w:val="left"/>
            </w:pPr>
            <w:r>
              <w:t xml:space="preserve">112,750,000</w:t>
            </w:r>
          </w:p>
        </w:tc>
      </w:tr>
      <w:tr>
        <w:tc>
          <w:tcPr>
            <w:gridSpan w:val="5"/>
          </w:tcPr>
          <w:p>
            <w:pPr>
              <w:pStyle w:val="Compact"/>
              <w:jc w:val="right"/>
            </w:pPr>
            <w:r>
              <w:t xml:space="preserve">Grand Total in USD (approx. at 25,500 VND/USD)</w:t>
            </w:r>
          </w:p>
        </w:tc>
        <w:tc>
          <w:tcPr/>
          <w:p>
            <w:pPr>
              <w:pStyle w:val="Compact"/>
              <w:jc w:val="left"/>
            </w:pPr>
            <w:r>
              <w:t xml:space="preserve">≈ 4,421.57 USD</w:t>
            </w:r>
          </w:p>
        </w:tc>
      </w:tr>
    </w:tbl>
    <w:p>
      <w:pPr>
        <w:pStyle w:val="BodyText"/>
      </w:pPr>
      <w:r>
        <w:t xml:space="preserve">4. Payment Terms</w:t>
      </w:r>
    </w:p>
    <w:p>
      <w:pPr>
        <w:numPr>
          <w:ilvl w:val="0"/>
          <w:numId w:val="1002"/>
        </w:numPr>
        <w:pStyle w:val="Compact"/>
      </w:pPr>
      <w:r>
        <w:rPr>
          <w:bCs/>
          <w:b/>
        </w:rPr>
        <w:t xml:space="preserve">30% advance payment</w:t>
      </w:r>
      <w:r>
        <w:t xml:space="preserve"> </w:t>
      </w:r>
      <w:r>
        <w:t xml:space="preserve">(VND 33,825,000) due upon acceptance of this Quotation Estimate and execution of the service agreement.</w:t>
      </w:r>
    </w:p>
    <w:p>
      <w:pPr>
        <w:numPr>
          <w:ilvl w:val="0"/>
          <w:numId w:val="1002"/>
        </w:numPr>
        <w:pStyle w:val="Compact"/>
      </w:pPr>
      <w:r>
        <w:rPr>
          <w:bCs/>
          <w:b/>
        </w:rPr>
        <w:t xml:space="preserve">40% milestone payment</w:t>
      </w:r>
      <w:r>
        <w:t xml:space="preserve"> </w:t>
      </w:r>
      <w:r>
        <w:t xml:space="preserve">(VND 45,100,000) due upon successful onboarding of the Human Resources Manager candidate and commencement of the 90-day integration period.</w:t>
      </w:r>
    </w:p>
    <w:p>
      <w:pPr>
        <w:numPr>
          <w:ilvl w:val="0"/>
          <w:numId w:val="1002"/>
        </w:numPr>
        <w:pStyle w:val="Compact"/>
      </w:pPr>
      <w:r>
        <w:rPr>
          <w:bCs/>
          <w:b/>
        </w:rPr>
        <w:t xml:space="preserve">30% final payment</w:t>
      </w:r>
      <w:r>
        <w:t xml:space="preserve"> </w:t>
      </w:r>
      <w:r>
        <w:t xml:space="preserve">(VND 33,825,000) due upon completion of the six-month post-placement follow-up and delivery of the final onboarding report.</w:t>
      </w:r>
    </w:p>
    <w:p>
      <w:pPr>
        <w:numPr>
          <w:ilvl w:val="0"/>
          <w:numId w:val="1002"/>
        </w:numPr>
        <w:pStyle w:val="Compact"/>
      </w:pPr>
      <w:r>
        <w:t xml:space="preserve">All payments shall be made via bank transfer to the account designated in the service agreement. Invoices will be issued in Vietnamese Dong (VND) in accordance with Vietnam's tax and invoicing regulations.</w:t>
      </w:r>
    </w:p>
    <w:p>
      <w:pPr>
        <w:pStyle w:val="FirstParagraph"/>
      </w:pPr>
      <w:r>
        <w:t xml:space="preserve">5. Terms and Conditions</w:t>
      </w:r>
    </w:p>
    <w:p>
      <w:pPr>
        <w:numPr>
          <w:ilvl w:val="0"/>
          <w:numId w:val="1003"/>
        </w:numPr>
        <w:pStyle w:val="Compact"/>
      </w:pPr>
      <w:r>
        <w:t xml:space="preserve">This Quotation Estimate is valid for thirty (30) calendar days from the date of issue. Any engagement initiated after the expiry date will be subject to revised pricing based on prevailing market conditions in Vietnam Ho Chi Minh City.</w:t>
      </w:r>
    </w:p>
    <w:p>
      <w:pPr>
        <w:numPr>
          <w:ilvl w:val="0"/>
          <w:numId w:val="1003"/>
        </w:numPr>
        <w:pStyle w:val="Compact"/>
      </w:pPr>
      <w:r>
        <w:t xml:space="preserve">The Human Resources Manager candidate must meet the minimum qualifications outlined in the job profile. Should the client wish to modify the role requirements after the sourcing phase has commenced, additional fees may apply as per the supplementary rate card.</w:t>
      </w:r>
    </w:p>
    <w:p>
      <w:pPr>
        <w:numPr>
          <w:ilvl w:val="0"/>
          <w:numId w:val="1003"/>
        </w:numPr>
        <w:pStyle w:val="Compact"/>
      </w:pPr>
      <w:r>
        <w:t xml:space="preserve">A replacement guarantee of ninety (90) days is included. If the appointed Human Resources Manager resigns or is terminated for cause within this period, a replacement candidate will be sourced at no additional cost.</w:t>
      </w:r>
    </w:p>
    <w:p>
      <w:pPr>
        <w:numPr>
          <w:ilvl w:val="0"/>
          <w:numId w:val="1003"/>
        </w:numPr>
        <w:pStyle w:val="Compact"/>
      </w:pPr>
      <w:r>
        <w:t xml:space="preserve">All services will be performed in strict compliance with the Labor Code of Vietnam (2019), the Personal Data Protection Law, and applicable municipal regulations of Ho Chi Minh City.</w:t>
      </w:r>
    </w:p>
    <w:p>
      <w:pPr>
        <w:numPr>
          <w:ilvl w:val="0"/>
          <w:numId w:val="1003"/>
        </w:numPr>
        <w:pStyle w:val="Compact"/>
      </w:pPr>
      <w:r>
        <w:t xml:space="preserve">Confidentiality: All candidate data, compensation information, and internal client communications will be treated as strictly confidential and will not be disclosed to third parties without written consent.</w:t>
      </w:r>
    </w:p>
    <w:p>
      <w:pPr>
        <w:numPr>
          <w:ilvl w:val="0"/>
          <w:numId w:val="1003"/>
        </w:numPr>
        <w:pStyle w:val="Compact"/>
      </w:pPr>
      <w:r>
        <w:t xml:space="preserve">Force majeure events, including but not limited to natural disasters, government-mandated lockdowns, or public health emergencies affecting Ho Chi Minh City, may result in schedule adjustments without penalty to either party.</w:t>
      </w:r>
    </w:p>
    <w:p>
      <w:pPr>
        <w:numPr>
          <w:ilvl w:val="0"/>
          <w:numId w:val="1003"/>
        </w:numPr>
        <w:pStyle w:val="Compact"/>
      </w:pPr>
      <w:r>
        <w:t xml:space="preserve">Disputes arising from this Quotation Estimate or the subsequent service agreement shall be resolved through mediation in Ho Chi Minh City, Vietnam, in accordance with the Civil Procedure Code of Vietnam.</w:t>
      </w:r>
    </w:p>
    <w:p>
      <w:pPr>
        <w:pStyle w:val="FirstParagraph"/>
      </w:pPr>
      <w:r>
        <w:rPr>
          <w:bCs/>
          <w:b/>
        </w:rPr>
        <w:t xml:space="preserve">Important Note:</w:t>
      </w:r>
      <w:r>
        <w:t xml:space="preserve"> </w:t>
      </w:r>
      <w:r>
        <w:t xml:space="preserve">This Quotation Estimate covers the recruitment and onboarding services for the Human Resources Manager position only. The salary, benefits, and ongoing employment costs of the Human Resources Manager are the sole responsibility of the client and are not included in the figures presented herein. The estimated market salary range for a senior Human Resources Manager in Vietnam Ho Chi Minh City (as of mid-2025) is between VND 35,000,000 and VND 55,000,000 per month, exclusive of statutory social insurance contributions and performance bonuses.</w:t>
      </w:r>
    </w:p>
    <w:p>
      <w:pPr>
        <w:pStyle w:val="BodyText"/>
      </w:pPr>
      <w:r>
        <w:t xml:space="preserve">6. Acceptance and Authorization</w:t>
      </w:r>
    </w:p>
    <w:p>
      <w:pPr>
        <w:pStyle w:val="BodyText"/>
      </w:pPr>
      <w:r>
        <w:t xml:space="preserve">By signing below, the client acknowledges and accepts the terms, conditions, and pricing outlined in this Quotation Estimate for the Human Resources Manager engagement in Vietnam Ho Chi Minh City.</w:t>
      </w:r>
    </w:p>
    <w:p>
      <w:pPr>
        <w:pStyle w:val="BodyText"/>
      </w:pPr>
      <w:r>
        <w:rPr>
          <w:bCs/>
          <w:b/>
        </w:rPr>
        <w:t xml:space="preserve">For and on behalf of the Client:</w:t>
      </w:r>
    </w:p>
    <w:p>
      <w:pPr>
        <w:pStyle w:val="BodyText"/>
      </w:pPr>
      <w:r>
        <w:t xml:space="preserve">Saigon Pacific Manufacturing JSC</w:t>
      </w:r>
    </w:p>
    <w:p>
      <w:pPr>
        <w:pStyle w:val="BodyText"/>
      </w:pPr>
      <w:r>
        <w:t xml:space="preserve">Name: _________________________</w:t>
      </w:r>
      <w:r>
        <w:br/>
      </w:r>
      <w:r>
        <w:t xml:space="preserve">Title: Chief Executive Officer</w:t>
      </w:r>
      <w:r>
        <w:br/>
      </w:r>
      <w:r>
        <w:t xml:space="preserve">Signature &amp; Company Seal:</w:t>
      </w:r>
    </w:p>
    <w:p>
      <w:pPr>
        <w:pStyle w:val="BodyText"/>
      </w:pPr>
      <w:r>
        <w:rPr>
          <w:bCs/>
          <w:b/>
        </w:rPr>
        <w:t xml:space="preserve">For and on behalf of the Service Provider:</w:t>
      </w:r>
    </w:p>
    <w:p>
      <w:pPr>
        <w:pStyle w:val="BodyText"/>
      </w:pPr>
      <w:r>
        <w:t xml:space="preserve">Executive Search Vietnam Co., Ltd.</w:t>
      </w:r>
    </w:p>
    <w:p>
      <w:pPr>
        <w:pStyle w:val="BodyText"/>
      </w:pPr>
      <w:r>
        <w:t xml:space="preserve">Name: Nguyen Thi Lan</w:t>
      </w:r>
      <w:r>
        <w:br/>
      </w:r>
      <w:r>
        <w:t xml:space="preserve">Title: Senior Consultant</w:t>
      </w:r>
      <w:r>
        <w:br/>
      </w:r>
      <w:r>
        <w:t xml:space="preserve">Signature &amp; Company Seal:</w:t>
      </w:r>
    </w:p>
    <w:p>
      <w:pPr>
        <w:pStyle w:val="BodyText"/>
      </w:pPr>
      <w:r>
        <w:t xml:space="preserve">Executive Search Vietnam Co., Ltd. | 25th Floor, Landmark 81, 720A Nguyễn Văn Trỗi Street, Phú Nhuận District, Vietnam Ho Chi Minh City</w:t>
      </w:r>
    </w:p>
    <w:p>
      <w:pPr>
        <w:pStyle w:val="BodyText"/>
      </w:pPr>
      <w:r>
        <w:t xml:space="preserve">Tel: +84 28 3822 4567 | Email: info@execsearch.vn | Tax Code: 0317654321</w:t>
      </w:r>
    </w:p>
    <w:p>
      <w:pPr>
        <w:pStyle w:val="BodyText"/>
      </w:pPr>
      <w:r>
        <w:t xml:space="preserve">This Quotation Estimate is a controlled document.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Vietnam Ho Chi Minh City</dc:title>
  <dc:creator/>
  <dc:language>en</dc:language>
  <cp:keywords/>
  <dcterms:created xsi:type="dcterms:W3CDTF">2026-10-10T03:53:13Z</dcterms:created>
  <dcterms:modified xsi:type="dcterms:W3CDTF">2026-10-10T03:53:13Z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