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Industrial Engineer Services — Argentina Buenos Aires</w:t>
      </w:r>
    </w:p>
    <w:p>
      <w:pPr>
        <w:pStyle w:val="BodyText"/>
      </w:pPr>
      <w:r>
        <w:t xml:space="preserve">Document Reference: QE-BA-2025-04782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QE-BA-2025-04782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Argentine Peso (ARS) / US Dollar (USD)</w:t>
            </w:r>
          </w:p>
        </w:tc>
      </w:tr>
      <w:tr>
        <w:tc>
          <w:tcPr/>
          <w:p>
            <w:pPr>
              <w:pStyle w:val="Compact"/>
              <w:jc w:val="left"/>
            </w:pPr>
            <w:r>
              <w:t xml:space="preserve">Service Location</w:t>
            </w:r>
          </w:p>
        </w:tc>
        <w:tc>
          <w:tcPr>
            <w:gridSpan w:val="3"/>
          </w:tcPr>
          <w:p>
            <w:pPr>
              <w:pStyle w:val="Compact"/>
              <w:jc w:val="left"/>
            </w:pPr>
            <w:r>
              <w:t xml:space="preserve">Argentina Buenos Aires — All operations and on-site consultations shall be conducted within the Greater Buenos Aires metropolitan area and its surrounding industrial zones.</w:t>
            </w:r>
          </w:p>
        </w:tc>
      </w:tr>
      <w:tr>
        <w:tc>
          <w:tcPr/>
          <w:p>
            <w:pPr>
              <w:pStyle w:val="Compact"/>
              <w:jc w:val="left"/>
            </w:pPr>
            <w:r>
              <w:t xml:space="preserve">Prepared For</w:t>
            </w:r>
          </w:p>
        </w:tc>
        <w:tc>
          <w:tcPr/>
          <w:p>
            <w:pPr>
              <w:pStyle w:val="Compact"/>
              <w:jc w:val="left"/>
            </w:pPr>
            <w:r>
              <w:t xml:space="preserve">Client Name / Company (to be confirmed)</w:t>
            </w:r>
          </w:p>
        </w:tc>
        <w:tc>
          <w:tcPr/>
          <w:p>
            <w:pPr>
              <w:pStyle w:val="Compact"/>
              <w:jc w:val="left"/>
            </w:pPr>
            <w:r>
              <w:t xml:space="preserve">Prepared By</w:t>
            </w:r>
          </w:p>
        </w:tc>
        <w:tc>
          <w:tcPr/>
          <w:p>
            <w:pPr>
              <w:pStyle w:val="Compact"/>
              <w:jc w:val="left"/>
            </w:pPr>
            <w:r>
              <w:t xml:space="preserve">Ing. Industrial — Senior Consultant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deliverables, and associated costs for the engagement of a qualified</w:t>
      </w:r>
      <w:r>
        <w:t xml:space="preserve"> </w:t>
      </w:r>
      <w:r>
        <w:t xml:space="preserve">Industrial Engineer</w:t>
      </w:r>
      <w:r>
        <w:t xml:space="preserve"> </w:t>
      </w:r>
      <w:r>
        <w:t xml:space="preserve">to support operational optimization, process improvement, and production planning initiatives within the client's facilities located in</w:t>
      </w:r>
      <w:r>
        <w:t xml:space="preserve"> </w:t>
      </w:r>
      <w:r>
        <w:t xml:space="preserve">Argentina Buenos Aires</w:t>
      </w:r>
      <w:r>
        <w:t xml:space="preserve">. The scope of work described herein reflects a comprehensive assessment of the client's current manufacturing and logistics operations, taking into account the unique regulatory, economic, and logistical conditions prevalent in the Argentina Buenos Aires industrial corridor.</w:t>
      </w:r>
    </w:p>
    <w:p>
      <w:pPr>
        <w:pStyle w:val="BodyText"/>
      </w:pPr>
      <w:r>
        <w:t xml:space="preserve">The</w:t>
      </w:r>
      <w:r>
        <w:t xml:space="preserve"> </w:t>
      </w:r>
      <w:r>
        <w:t xml:space="preserve">Industrial Engineer</w:t>
      </w:r>
      <w:r>
        <w:t xml:space="preserve"> </w:t>
      </w:r>
      <w:r>
        <w:t xml:space="preserve">assigned to this project holds a professional degree in Industrial Engineering (Ingeniería Industrial) accredited by the Universidad Nacional de Buenos Aires and possesses a minimum of twelve (12) years of hands-on experience in process engineering, lean manufacturing, supply chain optimization, and capacity planning within the Argentina Buenos Aires manufacturing sector. All recommendations and interventions proposed under this</w:t>
      </w:r>
      <w:r>
        <w:t xml:space="preserve"> </w:t>
      </w:r>
      <w:r>
        <w:t xml:space="preserve">Quotation Estimate</w:t>
      </w:r>
      <w:r>
        <w:t xml:space="preserve"> </w:t>
      </w:r>
      <w:r>
        <w:t xml:space="preserve">are tailored to comply with Argentine national labor regulations, the local industrial safety standards enforced by the Ministry of Labor of the Province of Buenos Aires, and the applicable tax and invoicing requirements of the Administración Federal de Ingresos Públicos (AFIP).</w:t>
      </w:r>
    </w:p>
    <w:bookmarkEnd w:id="21"/>
    <w:bookmarkStart w:id="22" w:name="detailed-services-and-cost-breakdown"/>
    <w:p>
      <w:pPr>
        <w:pStyle w:val="Heading2"/>
      </w:pPr>
      <w:r>
        <w:t xml:space="preserve">2. Detailed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Initial Site Assessment &amp; Diagnostic Audit</w:t>
            </w:r>
            <w:r>
              <w:t xml:space="preserve"> </w:t>
            </w:r>
            <w:r>
              <w:t xml:space="preserve">— Comprehensive on-site evaluation of production lines, warehouse layout, and material flow at the client's Argentina Buenos Aires facility. Includes time-motion studies, bottleneck identification, and baseline KPI measurement.</w:t>
            </w:r>
          </w:p>
        </w:tc>
        <w:tc>
          <w:tcPr/>
          <w:p>
            <w:pPr>
              <w:pStyle w:val="Compact"/>
              <w:jc w:val="left"/>
            </w:pPr>
            <w:r>
              <w:t xml:space="preserve">5 business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ARS 6,480,000</w:t>
            </w:r>
          </w:p>
        </w:tc>
      </w:tr>
      <w:tr>
        <w:tc>
          <w:tcPr/>
          <w:p>
            <w:pPr>
              <w:pStyle w:val="Compact"/>
              <w:jc w:val="left"/>
            </w:pPr>
            <w:r>
              <w:t xml:space="preserve">2</w:t>
            </w:r>
          </w:p>
        </w:tc>
        <w:tc>
          <w:tcPr/>
          <w:p>
            <w:pPr>
              <w:pStyle w:val="Compact"/>
              <w:jc w:val="left"/>
            </w:pPr>
            <w:r>
              <w:rPr>
                <w:bCs/>
                <w:b/>
              </w:rPr>
              <w:t xml:space="preserve">Process Redesign &amp; Lean Implementation Plan</w:t>
            </w:r>
            <w:r>
              <w:t xml:space="preserve"> </w:t>
            </w:r>
            <w:r>
              <w:t xml:space="preserve">— Development of a detailed action plan incorporating 5S methodology, value stream mapping, and standard work procedures. The Industrial Engineer will deliver a 40-page technical report with Gantt-charted implementation timelines.</w:t>
            </w:r>
          </w:p>
        </w:tc>
        <w:tc>
          <w:tcPr/>
          <w:p>
            <w:pPr>
              <w:pStyle w:val="Compact"/>
              <w:jc w:val="left"/>
            </w:pPr>
            <w:r>
              <w:t xml:space="preserve">15 business days</w:t>
            </w:r>
          </w:p>
        </w:tc>
        <w:tc>
          <w:tcPr/>
          <w:p>
            <w:pPr>
              <w:pStyle w:val="Compact"/>
              <w:jc w:val="left"/>
            </w:pPr>
            <w:r>
              <w:t xml:space="preserve">$950.00</w:t>
            </w:r>
          </w:p>
        </w:tc>
        <w:tc>
          <w:tcPr/>
          <w:p>
            <w:pPr>
              <w:pStyle w:val="Compact"/>
              <w:jc w:val="left"/>
            </w:pPr>
            <w:r>
              <w:t xml:space="preserve">$14,250.00</w:t>
            </w:r>
          </w:p>
        </w:tc>
        <w:tc>
          <w:tcPr/>
          <w:p>
            <w:pPr>
              <w:pStyle w:val="Compact"/>
              <w:jc w:val="left"/>
            </w:pPr>
            <w:r>
              <w:t xml:space="preserve">ARS 15,390,000</w:t>
            </w:r>
          </w:p>
        </w:tc>
      </w:tr>
      <w:tr>
        <w:tc>
          <w:tcPr/>
          <w:p>
            <w:pPr>
              <w:pStyle w:val="Compact"/>
              <w:jc w:val="left"/>
            </w:pPr>
            <w:r>
              <w:t xml:space="preserve">3</w:t>
            </w:r>
          </w:p>
        </w:tc>
        <w:tc>
          <w:tcPr/>
          <w:p>
            <w:pPr>
              <w:pStyle w:val="Compact"/>
              <w:jc w:val="left"/>
            </w:pPr>
            <w:r>
              <w:rPr>
                <w:bCs/>
                <w:b/>
              </w:rPr>
              <w:t xml:space="preserve">Capacity Planning &amp; Production Scheduling Optimization</w:t>
            </w:r>
            <w:r>
              <w:t xml:space="preserve"> </w:t>
            </w:r>
            <w:r>
              <w:t xml:space="preserve">— Modeling of current and projected demand scenarios for the Argentina Buenos Aires market. Includes simulation-based analysis using discrete-event modeling software and recommendation of optimal shift structures.</w:t>
            </w:r>
          </w:p>
        </w:tc>
        <w:tc>
          <w:tcPr/>
          <w:p>
            <w:pPr>
              <w:pStyle w:val="Compact"/>
              <w:jc w:val="left"/>
            </w:pPr>
            <w:r>
              <w:t xml:space="preserve">10 business days</w:t>
            </w:r>
          </w:p>
        </w:tc>
        <w:tc>
          <w:tcPr/>
          <w:p>
            <w:pPr>
              <w:pStyle w:val="Compact"/>
              <w:jc w:val="left"/>
            </w:pPr>
            <w:r>
              <w:t xml:space="preserve">$1,100.00</w:t>
            </w:r>
          </w:p>
        </w:tc>
        <w:tc>
          <w:tcPr/>
          <w:p>
            <w:pPr>
              <w:pStyle w:val="Compact"/>
              <w:jc w:val="left"/>
            </w:pPr>
            <w:r>
              <w:t xml:space="preserve">$11,000.00</w:t>
            </w:r>
          </w:p>
        </w:tc>
        <w:tc>
          <w:tcPr/>
          <w:p>
            <w:pPr>
              <w:pStyle w:val="Compact"/>
              <w:jc w:val="left"/>
            </w:pPr>
            <w:r>
              <w:t xml:space="preserve">ARS 11,880,000</w:t>
            </w:r>
          </w:p>
        </w:tc>
      </w:tr>
      <w:tr>
        <w:tc>
          <w:tcPr/>
          <w:p>
            <w:pPr>
              <w:pStyle w:val="Compact"/>
              <w:jc w:val="left"/>
            </w:pPr>
            <w:r>
              <w:t xml:space="preserve">4</w:t>
            </w:r>
          </w:p>
        </w:tc>
        <w:tc>
          <w:tcPr/>
          <w:p>
            <w:pPr>
              <w:pStyle w:val="Compact"/>
              <w:jc w:val="left"/>
            </w:pPr>
            <w:r>
              <w:rPr>
                <w:bCs/>
                <w:b/>
              </w:rPr>
              <w:t xml:space="preserve">Supply Chain &amp; Logistics Flow Analysis</w:t>
            </w:r>
            <w:r>
              <w:t xml:space="preserve"> </w:t>
            </w:r>
            <w:r>
              <w:t xml:space="preserve">— Evaluation of inbound and outbound logistics within the Argentina Buenos Aires port and highway network. Assessment of inventory carrying costs, supplier lead times, and distribution center utilization.</w:t>
            </w:r>
          </w:p>
        </w:tc>
        <w:tc>
          <w:tcPr/>
          <w:p>
            <w:pPr>
              <w:pStyle w:val="Compact"/>
              <w:jc w:val="left"/>
            </w:pPr>
            <w:r>
              <w:t xml:space="preserve">8 business days</w:t>
            </w:r>
          </w:p>
        </w:tc>
        <w:tc>
          <w:tcPr/>
          <w:p>
            <w:pPr>
              <w:pStyle w:val="Compact"/>
              <w:jc w:val="left"/>
            </w:pPr>
            <w:r>
              <w:t xml:space="preserve">$1,050.00</w:t>
            </w:r>
          </w:p>
        </w:tc>
        <w:tc>
          <w:tcPr/>
          <w:p>
            <w:pPr>
              <w:pStyle w:val="Compact"/>
              <w:jc w:val="left"/>
            </w:pPr>
            <w:r>
              <w:t xml:space="preserve">$8,400.00</w:t>
            </w:r>
          </w:p>
        </w:tc>
        <w:tc>
          <w:tcPr/>
          <w:p>
            <w:pPr>
              <w:pStyle w:val="Compact"/>
              <w:jc w:val="left"/>
            </w:pPr>
            <w:r>
              <w:t xml:space="preserve">ARS 9,072,000</w:t>
            </w:r>
          </w:p>
        </w:tc>
      </w:tr>
      <w:tr>
        <w:tc>
          <w:tcPr/>
          <w:p>
            <w:pPr>
              <w:pStyle w:val="Compact"/>
              <w:jc w:val="left"/>
            </w:pPr>
            <w:r>
              <w:t xml:space="preserve">5</w:t>
            </w:r>
          </w:p>
        </w:tc>
        <w:tc>
          <w:tcPr/>
          <w:p>
            <w:pPr>
              <w:pStyle w:val="Compact"/>
              <w:jc w:val="left"/>
            </w:pPr>
            <w:r>
              <w:rPr>
                <w:bCs/>
                <w:b/>
              </w:rPr>
              <w:t xml:space="preserve">Quality Control System Design &amp; Statistical Process Control (SPC)</w:t>
            </w:r>
            <w:r>
              <w:t xml:space="preserve"> </w:t>
            </w:r>
            <w:r>
              <w:t xml:space="preserve">— Implementation of a structured quality management framework aligned with ISO 9001:2015. Includes control chart design, acceptance sampling plans, and operator training modules.</w:t>
            </w:r>
          </w:p>
        </w:tc>
        <w:tc>
          <w:tcPr/>
          <w:p>
            <w:pPr>
              <w:pStyle w:val="Compact"/>
              <w:jc w:val="left"/>
            </w:pPr>
            <w:r>
              <w:t xml:space="preserve">12 business days</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ARS 14,904,000</w:t>
            </w:r>
          </w:p>
        </w:tc>
      </w:tr>
      <w:tr>
        <w:tc>
          <w:tcPr/>
          <w:p>
            <w:pPr>
              <w:pStyle w:val="Compact"/>
              <w:jc w:val="left"/>
            </w:pPr>
            <w:r>
              <w:t xml:space="preserve">6</w:t>
            </w:r>
          </w:p>
        </w:tc>
        <w:tc>
          <w:tcPr/>
          <w:p>
            <w:pPr>
              <w:pStyle w:val="Compact"/>
              <w:jc w:val="left"/>
            </w:pPr>
            <w:r>
              <w:rPr>
                <w:bCs/>
                <w:b/>
              </w:rPr>
              <w:t xml:space="preserve">On-Site Training &amp; Knowledge Transfer Workshops</w:t>
            </w:r>
            <w:r>
              <w:t xml:space="preserve"> </w:t>
            </w:r>
            <w:r>
              <w:t xml:space="preserve">— Four (4) half-day workshops conducted at the client's Argentina Buenos Aires premises for supervisory and operator-level staff. Topics: lean principles, SPC interpretation, and continuous improvement (Kaizen) facilitation.</w:t>
            </w:r>
          </w:p>
        </w:tc>
        <w:tc>
          <w:tcPr/>
          <w:p>
            <w:pPr>
              <w:pStyle w:val="Compact"/>
              <w:jc w:val="left"/>
            </w:pPr>
            <w:r>
              <w:t xml:space="preserve">4 sessions (4 hrs each)</w:t>
            </w:r>
          </w:p>
        </w:tc>
        <w:tc>
          <w:tcPr/>
          <w:p>
            <w:pPr>
              <w:pStyle w:val="Compact"/>
              <w:jc w:val="left"/>
            </w:pPr>
            <w:r>
              <w:t xml:space="preserve">$800.00</w:t>
            </w:r>
          </w:p>
        </w:tc>
        <w:tc>
          <w:tcPr/>
          <w:p>
            <w:pPr>
              <w:pStyle w:val="Compact"/>
              <w:jc w:val="left"/>
            </w:pPr>
            <w:r>
              <w:t xml:space="preserve">$3,200.00</w:t>
            </w:r>
          </w:p>
        </w:tc>
        <w:tc>
          <w:tcPr/>
          <w:p>
            <w:pPr>
              <w:pStyle w:val="Compact"/>
              <w:jc w:val="left"/>
            </w:pPr>
            <w:r>
              <w:t xml:space="preserve">ARS 3,456,000</w:t>
            </w:r>
          </w:p>
        </w:tc>
      </w:tr>
      <w:tr>
        <w:tc>
          <w:tcPr/>
          <w:p>
            <w:pPr>
              <w:pStyle w:val="Compact"/>
              <w:jc w:val="left"/>
            </w:pPr>
            <w:r>
              <w:t xml:space="preserve">7</w:t>
            </w:r>
          </w:p>
        </w:tc>
        <w:tc>
          <w:tcPr/>
          <w:p>
            <w:pPr>
              <w:pStyle w:val="Compact"/>
              <w:jc w:val="left"/>
            </w:pPr>
            <w:r>
              <w:rPr>
                <w:bCs/>
                <w:b/>
              </w:rPr>
              <w:t xml:space="preserve">Final Technical Report &amp; Executive Presentation</w:t>
            </w:r>
            <w:r>
              <w:t xml:space="preserve"> </w:t>
            </w:r>
            <w:r>
              <w:t xml:space="preserve">— Consolidated deliverable summarizing all findings, implemented changes, projected ROI, and a 12-month continuous improvement roadmap. Presented to the client's senior management in Argentina Buenos Aires.</w:t>
            </w:r>
          </w:p>
        </w:tc>
        <w:tc>
          <w:tcPr/>
          <w:p>
            <w:pPr>
              <w:pStyle w:val="Compact"/>
              <w:jc w:val="left"/>
            </w:pPr>
            <w:r>
              <w:t xml:space="preserve">3 business days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ARS 4,860,000</w:t>
            </w:r>
          </w:p>
        </w:tc>
      </w:tr>
      <w:tr>
        <w:tc>
          <w:tcPr/>
          <w:p>
            <w:pPr>
              <w:pStyle w:val="Compact"/>
              <w:jc w:val="left"/>
            </w:pPr>
            <w:r>
              <w:t xml:space="preserve">8</w:t>
            </w:r>
          </w:p>
        </w:tc>
        <w:tc>
          <w:tcPr/>
          <w:p>
            <w:pPr>
              <w:pStyle w:val="Compact"/>
              <w:jc w:val="left"/>
            </w:pPr>
            <w:r>
              <w:rPr>
                <w:bCs/>
                <w:b/>
              </w:rPr>
              <w:t xml:space="preserve">Post-Implementation Follow-Up &amp; Support</w:t>
            </w:r>
            <w:r>
              <w:t xml:space="preserve"> </w:t>
            </w:r>
            <w:r>
              <w:t xml:space="preserve">— Two (2) remote or on-site review sessions within 60 days of project completion to verify KPI targets and address any operational adjustments required in the Argentina Buenos Aires facility.</w:t>
            </w:r>
          </w:p>
        </w:tc>
        <w:tc>
          <w:tcPr/>
          <w:p>
            <w:pPr>
              <w:pStyle w:val="Compact"/>
              <w:jc w:val="left"/>
            </w:pPr>
            <w:r>
              <w:t xml:space="preserve">2 sessions</w:t>
            </w:r>
          </w:p>
        </w:tc>
        <w:tc>
          <w:tcPr/>
          <w:p>
            <w:pPr>
              <w:pStyle w:val="Compact"/>
              <w:jc w:val="left"/>
            </w:pPr>
            <w:r>
              <w:t xml:space="preserve">$700.00</w:t>
            </w:r>
          </w:p>
        </w:tc>
        <w:tc>
          <w:tcPr/>
          <w:p>
            <w:pPr>
              <w:pStyle w:val="Compact"/>
              <w:jc w:val="left"/>
            </w:pPr>
            <w:r>
              <w:t xml:space="preserve">$1,400.00</w:t>
            </w:r>
          </w:p>
        </w:tc>
        <w:tc>
          <w:tcPr/>
          <w:p>
            <w:pPr>
              <w:pStyle w:val="Compact"/>
              <w:jc w:val="left"/>
            </w:pPr>
            <w:r>
              <w:t xml:space="preserve">ARS 1,512,000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$62,550.00</w:t>
            </w:r>
          </w:p>
        </w:tc>
      </w:tr>
      <w:tr>
        <w:tc>
          <w:tcPr/>
          <w:p>
            <w:pPr>
              <w:pStyle w:val="Compact"/>
              <w:jc w:val="left"/>
            </w:pPr>
            <w:r>
              <w:t xml:space="preserve">Subtotal (ARS) — at ARS 1,080.00/USD</w:t>
            </w:r>
          </w:p>
        </w:tc>
        <w:tc>
          <w:tcPr/>
          <w:p>
            <w:pPr>
              <w:pStyle w:val="Compact"/>
              <w:jc w:val="right"/>
            </w:pPr>
            <w:r>
              <w:t xml:space="preserve">ARS 67,554,000</w:t>
            </w:r>
          </w:p>
        </w:tc>
      </w:tr>
      <w:tr>
        <w:tc>
          <w:tcPr/>
          <w:p>
            <w:pPr>
              <w:pStyle w:val="Compact"/>
              <w:jc w:val="left"/>
            </w:pPr>
            <w:r>
              <w:t xml:space="preserve">Applicable VAT (IVA 21%)</w:t>
            </w:r>
          </w:p>
        </w:tc>
        <w:tc>
          <w:tcPr/>
          <w:p>
            <w:pPr>
              <w:pStyle w:val="Compact"/>
              <w:jc w:val="right"/>
            </w:pPr>
            <w:r>
              <w:t xml:space="preserve">$13,135.50 / ARS 14,186,340</w:t>
            </w:r>
          </w:p>
        </w:tc>
      </w:tr>
      <w:tr>
        <w:tc>
          <w:tcPr/>
          <w:p>
            <w:pPr>
              <w:pStyle w:val="Compact"/>
              <w:jc w:val="left"/>
            </w:pPr>
            <w:r>
              <w:t xml:space="preserve">GRAND TOTAL (USD)</w:t>
            </w:r>
          </w:p>
        </w:tc>
        <w:tc>
          <w:tcPr/>
          <w:p>
            <w:pPr>
              <w:pStyle w:val="Compact"/>
              <w:jc w:val="right"/>
            </w:pPr>
            <w:r>
              <w:t xml:space="preserve">$75,685.50</w:t>
            </w:r>
          </w:p>
        </w:tc>
      </w:tr>
      <w:tr>
        <w:tc>
          <w:tcPr/>
          <w:p>
            <w:pPr>
              <w:pStyle w:val="Compact"/>
              <w:jc w:val="left"/>
            </w:pPr>
            <w:r>
              <w:t xml:space="preserve">GRAND TOTAL (ARS)</w:t>
            </w:r>
          </w:p>
        </w:tc>
        <w:tc>
          <w:tcPr/>
          <w:p>
            <w:pPr>
              <w:pStyle w:val="Compact"/>
              <w:jc w:val="right"/>
            </w:pPr>
            <w:r>
              <w:t xml:space="preserve">ARS 81,740,340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pricing, exchange rates, and availability commitments must be reconfirmed in writing.</w:t>
      </w:r>
    </w:p>
    <w:p>
      <w:pPr>
        <w:numPr>
          <w:ilvl w:val="0"/>
          <w:numId w:val="1001"/>
        </w:numPr>
        <w:pStyle w:val="Compact"/>
      </w:pPr>
      <w:r>
        <w:t xml:space="preserve">All services rendered by the</w:t>
      </w:r>
      <w:r>
        <w:t xml:space="preserve"> </w:t>
      </w:r>
      <w:r>
        <w:t xml:space="preserve">Industrial Engineer</w:t>
      </w:r>
      <w:r>
        <w:t xml:space="preserve"> </w:t>
      </w:r>
      <w:r>
        <w:t xml:space="preserve">shall be performed in accordance with the professional ethics code of the Colegio de Ingenieros de la Provincia de Buenos Aires and applicable Argentine labor and safety legislation.</w:t>
      </w:r>
    </w:p>
    <w:p>
      <w:pPr>
        <w:numPr>
          <w:ilvl w:val="0"/>
          <w:numId w:val="1001"/>
        </w:numPr>
        <w:pStyle w:val="Compact"/>
      </w:pPr>
      <w:r>
        <w:t xml:space="preserve">Payment terms: 40% advance upon acceptance of this</w:t>
      </w:r>
      <w:r>
        <w:t xml:space="preserve"> </w:t>
      </w:r>
      <w:r>
        <w:t xml:space="preserve">Quotation Estimate</w:t>
      </w:r>
      <w:r>
        <w:t xml:space="preserve">, 35% upon delivery of the Process Redesign Plan (Item 2), and 25% upon final acceptance of the Technical Report (Item 7). Invoices shall be issued in accordance with AFIP electronic invoicing (Factura Electrónica) regulations.</w:t>
      </w:r>
    </w:p>
    <w:p>
      <w:pPr>
        <w:numPr>
          <w:ilvl w:val="0"/>
          <w:numId w:val="1001"/>
        </w:numPr>
        <w:pStyle w:val="Compact"/>
      </w:pPr>
      <w:r>
        <w:t xml:space="preserve">The exchange rate of ARS 1,080.00 per USD is indicative as of the date of this document. Final ARS amounts shall be adjusted to the official BCRA (Banco Central de la República Argentina) rate on the date of each invoice issuance.</w:t>
      </w:r>
    </w:p>
    <w:p>
      <w:pPr>
        <w:numPr>
          <w:ilvl w:val="0"/>
          <w:numId w:val="1001"/>
        </w:numPr>
        <w:pStyle w:val="Compact"/>
      </w:pPr>
      <w:r>
        <w:t xml:space="preserve">All on-site work within</w:t>
      </w:r>
      <w:r>
        <w:t xml:space="preserve"> </w:t>
      </w:r>
      <w:r>
        <w:t xml:space="preserve">Argentina Buenos Aires</w:t>
      </w:r>
      <w:r>
        <w:t xml:space="preserve"> </w:t>
      </w:r>
      <w:r>
        <w:t xml:space="preserve">shall be conducted during standard business hours (Monday to Friday, 08:00–17:00). Any work performed outside these hours or on public holidays shall be billed at 1.5x the standard hourly rate.</w:t>
      </w:r>
    </w:p>
    <w:p>
      <w:pPr>
        <w:numPr>
          <w:ilvl w:val="0"/>
          <w:numId w:val="1001"/>
        </w:numPr>
        <w:pStyle w:val="Compact"/>
      </w:pPr>
      <w:r>
        <w:t xml:space="preserve">The client agrees to provide the</w:t>
      </w:r>
      <w:r>
        <w:t xml:space="preserve"> </w:t>
      </w:r>
      <w:r>
        <w:t xml:space="preserve">Industrial Engineer</w:t>
      </w:r>
      <w:r>
        <w:t xml:space="preserve"> </w:t>
      </w:r>
      <w:r>
        <w:t xml:space="preserve">with reasonable access to all relevant production areas, data systems, and documentation at the Argentina Buenos Aires facility. Failure to provide timely access may result in schedule extensions without additional cost to the service provider.</w:t>
      </w:r>
    </w:p>
    <w:p>
      <w:pPr>
        <w:numPr>
          <w:ilvl w:val="0"/>
          <w:numId w:val="1001"/>
        </w:numPr>
        <w:pStyle w:val="Compact"/>
      </w:pPr>
      <w:r>
        <w:t xml:space="preserve">Intellectual property: All reports, models, and methodologies developed specifically for the client under this engagement shall become the property of the client upon full payment. General frameworks and proprietary tools of the Industrial Engineer remain the property of the service provider.</w:t>
      </w:r>
    </w:p>
    <w:p>
      <w:pPr>
        <w:numPr>
          <w:ilvl w:val="0"/>
          <w:numId w:val="1001"/>
        </w:numPr>
        <w:pStyle w:val="Compact"/>
      </w:pPr>
      <w:r>
        <w:t xml:space="preserve">Confidentiality: Both parties agree to maintain strict confidentiality regarding all operational data, financial information, and strategic plans disclosed during the course of this project in Argentina Buenos Aires.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via signed purchase order or service agreement.</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resolved through amicable negotiation, and failing that, through the competent commercial courts of the city of Buenos Aires, Argentina.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in</w:t>
      </w:r>
      <w:r>
        <w:t xml:space="preserve"> </w:t>
      </w:r>
      <w:r>
        <w:t xml:space="preserve">Argentina Buenos Aires</w:t>
      </w:r>
      <w:r>
        <w:t xml:space="preserve"> </w:t>
      </w:r>
      <w:r>
        <w:t xml:space="preserve">and agrees to the terms, conditions, and pricing outlined herein. The service provider confirms availability to commence work within ten (10) business days of written acceptance.</w:t>
      </w:r>
    </w:p>
    <w:p>
      <w:pPr>
        <w:pStyle w:val="BodyText"/>
      </w:pPr>
      <w:r>
        <w:rPr>
          <w:bCs/>
          <w:b/>
        </w:rPr>
        <w:t xml:space="preserve">For the Service Provider</w:t>
      </w:r>
    </w:p>
    <w:p>
      <w:pPr>
        <w:pStyle w:val="BodyText"/>
      </w:pPr>
      <w:r>
        <w:t xml:space="preserve">Name: Ing. Industrial — Senior Consultant</w:t>
      </w:r>
      <w:r>
        <w:br/>
      </w:r>
      <w:r>
        <w:t xml:space="preserve">Signature &amp; Date: ___________________________</w:t>
      </w:r>
    </w:p>
    <w:p>
      <w:pPr>
        <w:pStyle w:val="BodyText"/>
      </w:pPr>
      <w:r>
        <w:rPr>
          <w:bCs/>
          <w:b/>
        </w:rPr>
        <w:t xml:space="preserve">For the Client</w:t>
      </w:r>
    </w:p>
    <w:p>
      <w:pPr>
        <w:pStyle w:val="BodyText"/>
      </w:pPr>
      <w:r>
        <w:t xml:space="preserve">Name / Company: ___________________________</w:t>
      </w:r>
      <w:r>
        <w:br/>
      </w:r>
      <w:r>
        <w:t xml:space="preserve">Signature &amp; Date: ___________________________</w:t>
      </w:r>
    </w:p>
    <w:p>
      <w:pPr>
        <w:pStyle w:val="BodyText"/>
      </w:pPr>
      <w:r>
        <w:t xml:space="preserve">This Quotation Estimate document was prepared for Industrial Engineer professional services in Argentina Buenos Aires.</w:t>
      </w:r>
      <w:r>
        <w:br/>
      </w:r>
      <w:r>
        <w:t xml:space="preserve">Document QE-BA-2025-04782 • Page 1 of 1 • Confidential — For Client Use Only</w:t>
      </w:r>
      <w:r>
        <w:br/>
      </w:r>
      <w:r>
        <w:t xml:space="preserve">© 2025.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Argentina Buenos Aires</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