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optiflow-industrial-consulting-inc."/>
    <w:p>
      <w:pPr>
        <w:pStyle w:val="Heading1"/>
      </w:pPr>
      <w:r>
        <w:t xml:space="preserve">OptiFlow Industrial Consulting Inc.</w:t>
      </w:r>
    </w:p>
    <w:p>
      <w:pPr>
        <w:pStyle w:val="FirstParagraph"/>
      </w:pPr>
      <w:r>
        <w:t xml:space="preserve">4525 Boulevard René-Lévesque Ouest, Bureau 1200</w:t>
      </w:r>
    </w:p>
    <w:p>
      <w:pPr>
        <w:pStyle w:val="BodyText"/>
      </w:pPr>
      <w:r>
        <w:t xml:space="preserve">Montreal, Quebec, Canada H3A 1A9</w:t>
      </w:r>
    </w:p>
    <w:p>
      <w:pPr>
        <w:pStyle w:val="BodyText"/>
      </w:pPr>
      <w:r>
        <w:t xml:space="preserve">Tel: +1 (514) 555-0187 | Email: quotes@optiflow.ca</w:t>
      </w:r>
    </w:p>
    <w:p>
      <w:pPr>
        <w:pStyle w:val="BodyText"/>
      </w:pPr>
      <w:r>
        <w:t xml:space="preserve">QST No: 123456789 QST 0001</w:t>
      </w:r>
    </w:p>
    <w:bookmarkEnd w:id="20"/>
    <w:bookmarkStart w:id="21" w:name="quotation-estimate"/>
    <w:p>
      <w:pPr>
        <w:pStyle w:val="Heading2"/>
      </w:pPr>
      <w:r>
        <w:t xml:space="preserve">QUOTATION ESTIMATE</w:t>
      </w:r>
    </w:p>
    <w:p>
      <w:pPr>
        <w:pStyle w:val="FirstParagraph"/>
      </w:pPr>
      <w:r>
        <w:t xml:space="preserve">Reference No: QTE-2025-MTL-0472</w:t>
      </w:r>
    </w:p>
    <w:p>
      <w:pPr>
        <w:pStyle w:val="BodyText"/>
      </w:pPr>
      <w:r>
        <w:t xml:space="preserve">Date Issued: June 12, 2025</w:t>
      </w:r>
    </w:p>
    <w:p>
      <w:pPr>
        <w:pStyle w:val="BodyText"/>
      </w:pPr>
      <w:r>
        <w:t xml:space="preserve">Valid Until: July 12,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TransContinental Manufacturing Corp.</w:t>
      </w:r>
    </w:p>
    <w:p>
      <w:pPr>
        <w:pStyle w:val="BodyText"/>
      </w:pPr>
      <w:r>
        <w:rPr>
          <w:bCs/>
          <w:b/>
        </w:rPr>
        <w:t xml:space="preserve">Address:</w:t>
      </w:r>
      <w:r>
        <w:t xml:space="preserve"> </w:t>
      </w:r>
      <w:r>
        <w:t xml:space="preserve">8800 Rue de l'Industrie, Saint-Laurent, Montreal, Quebec, Canada H4L 4X2</w:t>
      </w:r>
    </w:p>
    <w:p>
      <w:pPr>
        <w:pStyle w:val="BodyText"/>
      </w:pPr>
      <w:r>
        <w:rPr>
          <w:bCs/>
          <w:b/>
        </w:rPr>
        <w:t xml:space="preserve">Contact:</w:t>
      </w:r>
      <w:r>
        <w:t xml:space="preserve"> </w:t>
      </w:r>
      <w:r>
        <w:t xml:space="preserve">Mr. Daniel Fortin, Plant Operations Director</w:t>
      </w:r>
    </w:p>
    <w:p>
      <w:pPr>
        <w:pStyle w:val="BodyText"/>
      </w:pPr>
      <w:r>
        <w:rPr>
          <w:bCs/>
          <w:b/>
        </w:rPr>
        <w:t xml:space="preserve">Email:</w:t>
      </w:r>
      <w:r>
        <w:t xml:space="preserve"> </w:t>
      </w:r>
      <w:r>
        <w:t xml:space="preserve">d.fortin@transcontinental-mfg.ca</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OptiFlow Industrial Consulting Inc.</w:t>
      </w:r>
    </w:p>
    <w:p>
      <w:pPr>
        <w:pStyle w:val="BodyText"/>
      </w:pPr>
      <w:r>
        <w:rPr>
          <w:bCs/>
          <w:b/>
        </w:rPr>
        <w:t xml:space="preserve">Address:</w:t>
      </w:r>
      <w:r>
        <w:t xml:space="preserve"> </w:t>
      </w:r>
      <w:r>
        <w:t xml:space="preserve">4525 Boulevard René-Lévesque Ouest, Bureau 1200, Montreal, Quebec, Canada H3A 1A9</w:t>
      </w:r>
    </w:p>
    <w:p>
      <w:pPr>
        <w:pStyle w:val="BodyText"/>
      </w:pPr>
      <w:r>
        <w:rPr>
          <w:bCs/>
          <w:b/>
        </w:rPr>
        <w:t xml:space="preserve">Contact:</w:t>
      </w:r>
      <w:r>
        <w:t xml:space="preserve"> </w:t>
      </w:r>
      <w:r>
        <w:t xml:space="preserve">Ms. Catherine Tremblay, Senior</w:t>
      </w:r>
      <w:r>
        <w:t xml:space="preserve"> </w:t>
      </w:r>
      <w:r>
        <w:t xml:space="preserve">Industrial Engineer</w:t>
      </w:r>
    </w:p>
    <w:p>
      <w:pPr>
        <w:pStyle w:val="BodyText"/>
      </w:pPr>
      <w:r>
        <w:rPr>
          <w:bCs/>
          <w:b/>
        </w:rPr>
        <w:t xml:space="preserve">Email:</w:t>
      </w:r>
      <w:r>
        <w:t xml:space="preserve"> </w:t>
      </w:r>
      <w:r>
        <w:t xml:space="preserve">c.tremblay@optiflow.ca</w:t>
      </w:r>
    </w:p>
    <w:bookmarkEnd w:id="23"/>
    <w:p>
      <w:pPr>
        <w:pStyle w:val="BodyText"/>
      </w:pPr>
      <w:r>
        <w:t xml:space="preserve">2. SCOPE OF SERVICES – INDUSTRIAL ENGINEER CONSULTANCY</w:t>
      </w:r>
    </w:p>
    <w:p>
      <w:pPr>
        <w:pStyle w:val="BodyText"/>
      </w:pPr>
      <w:r>
        <w:t xml:space="preserve">This</w:t>
      </w:r>
      <w:r>
        <w:t xml:space="preserve"> </w:t>
      </w:r>
      <w:r>
        <w:t xml:space="preserve">Quotation Estimate</w:t>
      </w:r>
      <w:r>
        <w:t xml:space="preserve"> </w:t>
      </w:r>
      <w:r>
        <w:t xml:space="preserve">is issued by OptiFlow Industrial Consulting Inc. to TransContinental Manufacturing Corp. for the provision of specialized</w:t>
      </w:r>
      <w:r>
        <w:t xml:space="preserve"> </w:t>
      </w:r>
      <w:r>
        <w:t xml:space="preserve">Industrial Engineer</w:t>
      </w:r>
      <w:r>
        <w:t xml:space="preserve"> </w:t>
      </w:r>
      <w:r>
        <w:t xml:space="preserve">services to be delivered at the client's manufacturing facility located in the Saint-Laurent district of</w:t>
      </w:r>
      <w:r>
        <w:t xml:space="preserve"> </w:t>
      </w:r>
      <w:r>
        <w:t xml:space="preserve">Canada Montreal</w:t>
      </w:r>
      <w:r>
        <w:t xml:space="preserve">. The scope encompasses process optimization, production line redesign, workforce capacity planning, and lean manufacturing implementation across three (3) production floors. All services shall be performed in compliance with the standards set forth by the Ordre des ingénieurs du Québec (OIQ) and applicable federal and provincial regulations governing engineering practice in the Province of Quebec, Canada.</w:t>
      </w:r>
    </w:p>
    <w:p>
      <w:pPr>
        <w:pStyle w:val="BodyText"/>
      </w:pPr>
      <w:r>
        <w:t xml:space="preserve">The assigned</w:t>
      </w:r>
      <w:r>
        <w:t xml:space="preserve"> </w:t>
      </w:r>
      <w:r>
        <w:t xml:space="preserve">Industrial Engineer</w:t>
      </w:r>
      <w:r>
        <w:t xml:space="preserve">, Ms. Catherine Tremblay (P.Eng., OIQ No. 198765), will lead a team of two (2) junior engineers and one (1) process analyst. The engagement is structured over a period of fourteen (14) weeks, commencing on August 4, 2025, and concluding on November 7, 2025, with on-site presence in</w:t>
      </w:r>
      <w:r>
        <w:t xml:space="preserve"> </w:t>
      </w:r>
      <w:r>
        <w:t xml:space="preserve">Canada Montreal</w:t>
      </w:r>
      <w:r>
        <w:t xml:space="preserve"> </w:t>
      </w:r>
      <w:r>
        <w:t xml:space="preserve">five (5) days per week during standard business hours (07:00–16:00 EST).</w:t>
      </w:r>
    </w:p>
    <w:p>
      <w:pPr>
        <w:pStyle w:val="BodyText"/>
      </w:pPr>
      <w:r>
        <w:t xml:space="preserve">3.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time-and-motion study of Assembly Lines A, B, and C; identification of bottlenecks and non-value-added activities</w:t>
            </w:r>
          </w:p>
        </w:tc>
        <w:tc>
          <w:tcPr/>
          <w:p>
            <w:pPr>
              <w:pStyle w:val="Compact"/>
              <w:jc w:val="left"/>
            </w:pPr>
            <w:r>
              <w:t xml:space="preserve">3 lines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Process flow mapping and value stream mapping (VSM) for end-to-end production cycle; development of future-state layout</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Weeks 3–5</w:t>
            </w:r>
          </w:p>
        </w:tc>
      </w:tr>
      <w:tr>
        <w:tc>
          <w:tcPr/>
          <w:p>
            <w:pPr>
              <w:pStyle w:val="Compact"/>
              <w:jc w:val="left"/>
            </w:pPr>
            <w:r>
              <w:t xml:space="preserve">3</w:t>
            </w:r>
          </w:p>
        </w:tc>
        <w:tc>
          <w:tcPr/>
          <w:p>
            <w:pPr>
              <w:pStyle w:val="Compact"/>
              <w:jc w:val="left"/>
            </w:pPr>
            <w:r>
              <w:t xml:space="preserve">Workforce capacity planning and ergonomic assessment compliant with CNESST (Commission des normes, de l'équité, de la santé et de la sécurité du travail) regulations in Quebec, Canada</w:t>
            </w:r>
          </w:p>
        </w:tc>
        <w:tc>
          <w:tcPr/>
          <w:p>
            <w:pPr>
              <w:pStyle w:val="Compact"/>
              <w:jc w:val="left"/>
            </w:pPr>
            <w:r>
              <w:t xml:space="preserve">120 operators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Weeks 4–7</w:t>
            </w:r>
          </w:p>
        </w:tc>
      </w:tr>
      <w:tr>
        <w:tc>
          <w:tcPr/>
          <w:p>
            <w:pPr>
              <w:pStyle w:val="Compact"/>
              <w:jc w:val="left"/>
            </w:pPr>
            <w:r>
              <w:t xml:space="preserve">4</w:t>
            </w:r>
          </w:p>
        </w:tc>
        <w:tc>
          <w:tcPr/>
          <w:p>
            <w:pPr>
              <w:pStyle w:val="Compact"/>
              <w:jc w:val="left"/>
            </w:pPr>
            <w:r>
              <w:t xml:space="preserve">Lean manufacturing implementation: 5S methodology, Kanban system design, and standard work documentation for all three production floors</w:t>
            </w:r>
          </w:p>
        </w:tc>
        <w:tc>
          <w:tcPr/>
          <w:p>
            <w:pPr>
              <w:pStyle w:val="Compact"/>
              <w:jc w:val="left"/>
            </w:pPr>
            <w:r>
              <w:t xml:space="preserve">3 floors</w:t>
            </w:r>
          </w:p>
        </w:tc>
        <w:tc>
          <w:tcPr/>
          <w:p>
            <w:pPr>
              <w:pStyle w:val="Compact"/>
              <w:jc w:val="left"/>
            </w:pPr>
            <w:r>
              <w:t xml:space="preserve">$6,800.00</w:t>
            </w:r>
          </w:p>
        </w:tc>
        <w:tc>
          <w:tcPr/>
          <w:p>
            <w:pPr>
              <w:pStyle w:val="Compact"/>
              <w:jc w:val="left"/>
            </w:pPr>
            <w:r>
              <w:t xml:space="preserve">$20,400.00</w:t>
            </w:r>
          </w:p>
        </w:tc>
        <w:tc>
          <w:tcPr/>
          <w:p>
            <w:pPr>
              <w:pStyle w:val="Compact"/>
              <w:jc w:val="left"/>
            </w:pPr>
            <w:r>
              <w:t xml:space="preserve">Weeks 6–10</w:t>
            </w:r>
          </w:p>
        </w:tc>
      </w:tr>
      <w:tr>
        <w:tc>
          <w:tcPr/>
          <w:p>
            <w:pPr>
              <w:pStyle w:val="Compact"/>
              <w:jc w:val="left"/>
            </w:pPr>
            <w:r>
              <w:t xml:space="preserve">5</w:t>
            </w:r>
          </w:p>
        </w:tc>
        <w:tc>
          <w:tcPr/>
          <w:p>
            <w:pPr>
              <w:pStyle w:val="Compact"/>
              <w:jc w:val="left"/>
            </w:pPr>
            <w:r>
              <w:t xml:space="preserve">Statistical process control (SPC) setup and operator training sessions (minimum 40 hours of on-site training in</w:t>
            </w:r>
            <w:r>
              <w:t xml:space="preserve"> </w:t>
            </w:r>
            <w:r>
              <w:t xml:space="preserve">Canada Montreal</w:t>
            </w:r>
            <w:r>
              <w:t xml:space="preserve">)</w:t>
            </w:r>
          </w:p>
        </w:tc>
        <w:tc>
          <w:tcPr/>
          <w:p>
            <w:pPr>
              <w:pStyle w:val="Compact"/>
              <w:jc w:val="left"/>
            </w:pPr>
            <w:r>
              <w:t xml:space="preserve">8 sessions</w:t>
            </w:r>
          </w:p>
        </w:tc>
        <w:tc>
          <w:tcPr/>
          <w:p>
            <w:pPr>
              <w:pStyle w:val="Compact"/>
              <w:jc w:val="left"/>
            </w:pPr>
            <w:r>
              <w:t xml:space="preserve">$1,150.00</w:t>
            </w:r>
          </w:p>
        </w:tc>
        <w:tc>
          <w:tcPr/>
          <w:p>
            <w:pPr>
              <w:pStyle w:val="Compact"/>
              <w:jc w:val="left"/>
            </w:pPr>
            <w:r>
              <w:t xml:space="preserve">$9,200.00</w:t>
            </w:r>
          </w:p>
        </w:tc>
        <w:tc>
          <w:tcPr/>
          <w:p>
            <w:pPr>
              <w:pStyle w:val="Compact"/>
              <w:jc w:val="left"/>
            </w:pPr>
            <w:r>
              <w:t xml:space="preserve">Weeks 9–12</w:t>
            </w:r>
          </w:p>
        </w:tc>
      </w:tr>
      <w:tr>
        <w:tc>
          <w:tcPr/>
          <w:p>
            <w:pPr>
              <w:pStyle w:val="Compact"/>
              <w:jc w:val="left"/>
            </w:pPr>
            <w:r>
              <w:t xml:space="preserve">6</w:t>
            </w:r>
          </w:p>
        </w:tc>
        <w:tc>
          <w:tcPr/>
          <w:p>
            <w:pPr>
              <w:pStyle w:val="Compact"/>
              <w:jc w:val="left"/>
            </w:pPr>
            <w:r>
              <w:t xml:space="preserve">Final engineering report, as-built process documentation, and 90-day post-implementation follow-up support (remote and on-site in Montreal)</w:t>
            </w:r>
          </w:p>
        </w:tc>
        <w:tc>
          <w:tcPr/>
          <w:p>
            <w:pPr>
              <w:pStyle w:val="Compact"/>
              <w:jc w:val="left"/>
            </w:pPr>
            <w:r>
              <w:t xml:space="preserve">1 deliverable</w:t>
            </w:r>
          </w:p>
        </w:tc>
        <w:tc>
          <w:tcPr/>
          <w:p>
            <w:pPr>
              <w:pStyle w:val="Compact"/>
              <w:jc w:val="left"/>
            </w:pPr>
            <w:r>
              <w:t xml:space="preserve">$5,750.00</w:t>
            </w:r>
          </w:p>
        </w:tc>
        <w:tc>
          <w:tcPr/>
          <w:p>
            <w:pPr>
              <w:pStyle w:val="Compact"/>
              <w:jc w:val="left"/>
            </w:pPr>
            <w:r>
              <w:t xml:space="preserve">$5,750.00</w:t>
            </w:r>
          </w:p>
        </w:tc>
        <w:tc>
          <w:tcPr/>
          <w:p>
            <w:pPr>
              <w:pStyle w:val="Compact"/>
              <w:jc w:val="left"/>
            </w:pPr>
            <w:r>
              <w:t xml:space="preserve">Weeks 13–14 + 90 days</w:t>
            </w:r>
          </w:p>
        </w:tc>
      </w:tr>
      <w:tr>
        <w:tc>
          <w:tcPr/>
          <w:p>
            <w:pPr>
              <w:pStyle w:val="Compact"/>
              <w:jc w:val="left"/>
            </w:pPr>
            <w:r>
              <w:t xml:space="preserve">7</w:t>
            </w:r>
          </w:p>
        </w:tc>
        <w:tc>
          <w:tcPr/>
          <w:p>
            <w:pPr>
              <w:pStyle w:val="Compact"/>
              <w:jc w:val="left"/>
            </w:pPr>
            <w:r>
              <w:t xml:space="preserve">Travel and local transportation expenses within the Greater Montreal area (Saint-Laurent, Laval, Longueuil) for the engineering team</w:t>
            </w:r>
          </w:p>
        </w:tc>
        <w:tc>
          <w:tcPr/>
          <w:p>
            <w:pPr>
              <w:pStyle w:val="Compact"/>
              <w:jc w:val="left"/>
            </w:pPr>
            <w:r>
              <w:t xml:space="preserve">14 weeks</w:t>
            </w:r>
          </w:p>
        </w:tc>
        <w:tc>
          <w:tcPr/>
          <w:p>
            <w:pPr>
              <w:pStyle w:val="Compact"/>
              <w:jc w:val="left"/>
            </w:pPr>
            <w:r>
              <w:t xml:space="preserve">$320.00</w:t>
            </w:r>
          </w:p>
        </w:tc>
        <w:tc>
          <w:tcPr/>
          <w:p>
            <w:pPr>
              <w:pStyle w:val="Compact"/>
              <w:jc w:val="left"/>
            </w:pPr>
            <w:r>
              <w:t xml:space="preserve">$4,480.00</w:t>
            </w:r>
          </w:p>
        </w:tc>
        <w:tc>
          <w:tcPr/>
          <w:p>
            <w:pPr>
              <w:pStyle w:val="Compact"/>
              <w:jc w:val="left"/>
            </w:pPr>
            <w:r>
              <w:t xml:space="preserve">Full duration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$83,130.00</w:t>
            </w:r>
          </w:p>
        </w:tc>
      </w:tr>
      <w:tr>
        <w:tc>
          <w:tcPr/>
          <w:p>
            <w:pPr>
              <w:pStyle w:val="Compact"/>
              <w:jc w:val="left"/>
            </w:pPr>
            <w:r>
              <w:t xml:space="preserve">Quebec Sales Tax (QST) – 9.975%</w:t>
            </w:r>
          </w:p>
        </w:tc>
        <w:tc>
          <w:tcPr/>
          <w:p>
            <w:pPr>
              <w:pStyle w:val="Compact"/>
              <w:jc w:val="right"/>
            </w:pPr>
            <w:r>
              <w:t xml:space="preserve">$8,292.32</w:t>
            </w:r>
          </w:p>
        </w:tc>
      </w:tr>
      <w:tr>
        <w:tc>
          <w:tcPr/>
          <w:p>
            <w:pPr>
              <w:pStyle w:val="Compact"/>
              <w:jc w:val="left"/>
            </w:pPr>
            <w:r>
              <w:t xml:space="preserve">Harmonized Sales Tax (GST) – 5%</w:t>
            </w:r>
          </w:p>
        </w:tc>
        <w:tc>
          <w:tcPr/>
          <w:p>
            <w:pPr>
              <w:pStyle w:val="Compact"/>
              <w:jc w:val="right"/>
            </w:pPr>
            <w:r>
              <w:t xml:space="preserve">$4,156.50</w:t>
            </w:r>
          </w:p>
        </w:tc>
      </w:tr>
      <w:tr>
        <w:tc>
          <w:tcPr/>
          <w:p>
            <w:pPr>
              <w:pStyle w:val="Compact"/>
              <w:jc w:val="left"/>
            </w:pPr>
            <w:r>
              <w:t xml:space="preserve">TOTAL ESTIMATED COST (CAD)</w:t>
            </w:r>
          </w:p>
        </w:tc>
        <w:tc>
          <w:tcPr/>
          <w:p>
            <w:pPr>
              <w:pStyle w:val="Compact"/>
              <w:jc w:val="right"/>
            </w:pPr>
            <w:r>
              <w:t xml:space="preserve">$95,578.82</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July 12, 2025, pricing is subject to revision based on current market conditions in the</w:t>
      </w:r>
      <w:r>
        <w:t xml:space="preserve"> </w:t>
      </w:r>
      <w:r>
        <w:t xml:space="preserve">Canada Montreal</w:t>
      </w:r>
      <w:r>
        <w:t xml:space="preserve"> </w:t>
      </w:r>
      <w:r>
        <w:t xml:space="preserve">engineering services sector.</w:t>
      </w:r>
    </w:p>
    <w:p>
      <w:pPr>
        <w:numPr>
          <w:ilvl w:val="0"/>
          <w:numId w:val="1001"/>
        </w:numPr>
        <w:pStyle w:val="Compact"/>
      </w:pPr>
      <w:r>
        <w:rPr>
          <w:bCs/>
          <w:b/>
        </w:rPr>
        <w:t xml:space="preserve">Payment Schedule:</w:t>
      </w:r>
      <w:r>
        <w:t xml:space="preserve"> </w:t>
      </w:r>
      <w:r>
        <w:t xml:space="preserve">30% deposit upon contract execution; 40% upon completion of Week 7 deliverables; 30% upon final acceptance of the engineering report. All payments are due within fifteen (15) business days of invoice date via EFT to the provider's account at Desjardins Bank, Montreal branch.</w:t>
      </w:r>
    </w:p>
    <w:p>
      <w:pPr>
        <w:numPr>
          <w:ilvl w:val="0"/>
          <w:numId w:val="1001"/>
        </w:numPr>
        <w:pStyle w:val="Compact"/>
      </w:pPr>
      <w:r>
        <w:rPr>
          <w:bCs/>
          <w:b/>
        </w:rPr>
        <w:t xml:space="preserve">Professional Liability:</w:t>
      </w:r>
      <w:r>
        <w:t xml:space="preserve"> </w:t>
      </w:r>
      <w:r>
        <w:t xml:space="preserve">The</w:t>
      </w:r>
      <w:r>
        <w:t xml:space="preserve"> </w:t>
      </w:r>
      <w:r>
        <w:t xml:space="preserve">Industrial Engineer</w:t>
      </w:r>
      <w:r>
        <w:t xml:space="preserve"> </w:t>
      </w:r>
      <w:r>
        <w:t xml:space="preserve">services are covered by a professional liability insurance policy of $5,000,000 CAD, compliant with the requirements of the Ordre des ingénieurs du Québec. A certificate of insurance shall be provided upon request.</w:t>
      </w:r>
    </w:p>
    <w:p>
      <w:pPr>
        <w:numPr>
          <w:ilvl w:val="0"/>
          <w:numId w:val="1001"/>
        </w:numPr>
        <w:pStyle w:val="Compact"/>
      </w:pPr>
      <w:r>
        <w:rPr>
          <w:bCs/>
          <w:b/>
        </w:rPr>
        <w:t xml:space="preserve">Confidentiality:</w:t>
      </w:r>
      <w:r>
        <w:t xml:space="preserve"> </w:t>
      </w:r>
      <w:r>
        <w:t xml:space="preserve">All proprietary data, process information, and trade secrets of TransContinental Manufacturing Corp. shall be treated as strictly confidential in accordance with the Personal Information Protection and Electronic Documents Act (PIPEDA) and Quebec's Law 25 (Bill 64).</w:t>
      </w:r>
    </w:p>
    <w:p>
      <w:pPr>
        <w:numPr>
          <w:ilvl w:val="0"/>
          <w:numId w:val="1001"/>
        </w:numPr>
        <w:pStyle w:val="Compact"/>
      </w:pPr>
      <w:r>
        <w:rPr>
          <w:bCs/>
          <w:b/>
        </w:rPr>
        <w:t xml:space="preserve">Change Orders:</w:t>
      </w:r>
      <w:r>
        <w:t xml:space="preserve"> </w:t>
      </w:r>
      <w:r>
        <w:t xml:space="preserve">Any modification to the scope of work beyond the parameters described herein shall require a written change order signed by both parties. Additional</w:t>
      </w:r>
      <w:r>
        <w:t xml:space="preserve"> </w:t>
      </w:r>
      <w:r>
        <w:t xml:space="preserve">Industrial Engineer</w:t>
      </w:r>
      <w:r>
        <w:t xml:space="preserve"> </w:t>
      </w:r>
      <w:r>
        <w:t xml:space="preserve">hours beyond the estimated scope shall be billed at $145.00 CAD per hour.</w:t>
      </w:r>
    </w:p>
    <w:p>
      <w:pPr>
        <w:numPr>
          <w:ilvl w:val="0"/>
          <w:numId w:val="1001"/>
        </w:numPr>
        <w:pStyle w:val="Compact"/>
      </w:pPr>
      <w:r>
        <w:rPr>
          <w:bCs/>
          <w:b/>
        </w:rPr>
        <w:t xml:space="preserve">Dispute Resolution:</w:t>
      </w:r>
      <w:r>
        <w:t xml:space="preserve"> </w:t>
      </w:r>
      <w:r>
        <w:t xml:space="preserve">Any disputes arising from this engagement shall be resolved through mediation in</w:t>
      </w:r>
      <w:r>
        <w:t xml:space="preserve"> </w:t>
      </w:r>
      <w:r>
        <w:t xml:space="preserve">Canada Montreal</w:t>
      </w:r>
      <w:r>
        <w:t xml:space="preserve"> </w:t>
      </w:r>
      <w:r>
        <w:t xml:space="preserve">in accordance with the Civil Code of Quebec. If mediation fails, binding arbitration shall take place before the ADRCC (Association du Barreau canadien) in Montreal, Quebec.</w:t>
      </w:r>
    </w:p>
    <w:p>
      <w:pPr>
        <w:numPr>
          <w:ilvl w:val="0"/>
          <w:numId w:val="1001"/>
        </w:numPr>
        <w:pStyle w:val="Compact"/>
      </w:pPr>
      <w:r>
        <w:rPr>
          <w:bCs/>
          <w:b/>
        </w:rPr>
        <w:t xml:space="preserve">Applicable Law:</w:t>
      </w:r>
      <w:r>
        <w:t xml:space="preserve"> </w:t>
      </w:r>
      <w:r>
        <w:t xml:space="preserve">This</w:t>
      </w:r>
      <w:r>
        <w:t xml:space="preserve"> </w:t>
      </w:r>
      <w:r>
        <w:t xml:space="preserve">Quotation Estimate</w:t>
      </w:r>
      <w:r>
        <w:t xml:space="preserve"> </w:t>
      </w:r>
      <w:r>
        <w:t xml:space="preserve">and the resulting contract shall be governed by the laws of the Province of Quebec and the federal laws of Canada applicable therein.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w:t>
      </w:r>
      <w:r>
        <w:t xml:space="preserve"> </w:t>
      </w:r>
      <w:r>
        <w:t xml:space="preserve">Industrial Engineer</w:t>
      </w:r>
      <w:r>
        <w:t xml:space="preserve"> </w:t>
      </w:r>
      <w:r>
        <w:t xml:space="preserve">services to be performed in</w:t>
      </w:r>
      <w:r>
        <w:t xml:space="preserve"> </w:t>
      </w:r>
      <w:r>
        <w:t xml:space="preserve">Canada Montreal</w:t>
      </w:r>
      <w:r>
        <w:t xml:space="preserve">. This document does not constitute a binding contract until a formal Service Agreement is executed by both parties.</w:t>
      </w:r>
    </w:p>
    <w:p>
      <w:pPr>
        <w:pStyle w:val="BodyText"/>
      </w:pPr>
      <w:r>
        <w:rPr>
          <w:bCs/>
          <w:b/>
        </w:rPr>
        <w:t xml:space="preserve">For OptiFlow Industrial Consulting Inc. (Provider)</w:t>
      </w:r>
    </w:p>
    <w:p>
      <w:pPr>
        <w:pStyle w:val="BodyText"/>
      </w:pPr>
      <w:r>
        <w:t xml:space="preserve">Catherine Tremblay, P.Eng.</w:t>
      </w:r>
      <w:r>
        <w:br/>
      </w:r>
      <w:r>
        <w:t xml:space="preserve">Senior Industrial Engineer</w:t>
      </w:r>
      <w:r>
        <w:br/>
      </w:r>
      <w:r>
        <w:t xml:space="preserve">Date: ____________________</w:t>
      </w:r>
    </w:p>
    <w:p>
      <w:pPr>
        <w:pStyle w:val="BodyText"/>
      </w:pPr>
      <w:r>
        <w:rPr>
          <w:bCs/>
          <w:b/>
        </w:rPr>
        <w:t xml:space="preserve">For TransContinental Manufacturing Corp. (Client)</w:t>
      </w:r>
    </w:p>
    <w:p>
      <w:pPr>
        <w:pStyle w:val="BodyText"/>
      </w:pPr>
      <w:r>
        <w:t xml:space="preserve">Daniel Fortin</w:t>
      </w:r>
      <w:r>
        <w:br/>
      </w:r>
      <w:r>
        <w:t xml:space="preserve">Plant Operations Director</w:t>
      </w:r>
      <w:r>
        <w:br/>
      </w:r>
      <w:r>
        <w:t xml:space="preserve">Date: ____________________</w:t>
      </w:r>
    </w:p>
    <w:p>
      <w:pPr>
        <w:pStyle w:val="BodyText"/>
      </w:pPr>
      <w:r>
        <w:t xml:space="preserve">OptiFlow Industrial Consulting Inc. | 4525 Boulevard René-Lévesque Ouest, Bureau 1200, Montreal, Quebec, Canada H3A 1A9</w:t>
      </w:r>
      <w:r>
        <w:br/>
      </w:r>
      <w:r>
        <w:t xml:space="preserve">This Quotation Estimate is the property of OptiFlow Industrial Consulting Inc. and is intended solely for the use of the addressee. Unauthorized reproduction or distribution is prohibited.</w:t>
      </w:r>
      <w:r>
        <w:br/>
      </w:r>
      <w:r>
        <w:t xml:space="preserve">Page 1 of 1 | Document Ref: QTE-2025-MTL-0472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Canada Montreal</dc:title>
  <dc:creator/>
  <dc:language>en</dc:language>
  <cp:keywords/>
  <dcterms:created xsi:type="dcterms:W3CDTF">2026-10-10T01:53:51Z</dcterms:created>
  <dcterms:modified xsi:type="dcterms:W3CDTF">2026-10-10T01:53:51Z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