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quotation-estimate"/>
    <w:p>
      <w:pPr>
        <w:pStyle w:val="Heading1"/>
      </w:pPr>
      <w:r>
        <w:t xml:space="preserve">Quotation Estimate</w:t>
      </w:r>
    </w:p>
    <w:p>
      <w:pPr>
        <w:pStyle w:val="FirstParagraph"/>
      </w:pPr>
      <w:r>
        <w:rPr>
          <w:bCs/>
          <w:b/>
        </w:rPr>
        <w:t xml:space="preserve">OptiFlow Engineering Solutions SARL</w:t>
      </w:r>
    </w:p>
    <w:p>
      <w:pPr>
        <w:pStyle w:val="BodyText"/>
      </w:pPr>
      <w:r>
        <w:t xml:space="preserve">12 Rue de la République, 69002 Lyon, France</w:t>
      </w:r>
    </w:p>
    <w:p>
      <w:pPr>
        <w:pStyle w:val="BodyText"/>
      </w:pPr>
      <w:r>
        <w:t xml:space="preserve">Tel: +33 4 78 00 00 00 | Email: quotes@optiflow-lyon.fr</w:t>
      </w:r>
    </w:p>
    <w:p>
      <w:pPr>
        <w:pStyle w:val="BodyText"/>
      </w:pPr>
      <w:r>
        <w:t xml:space="preserve">SIRET: 842 567 891 00012 | TVA: FR 45 842567891</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QTE-2025-IE-0472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Client Name</w:t>
            </w:r>
          </w:p>
        </w:tc>
        <w:tc>
          <w:tcPr>
            <w:gridSpan w:val="3"/>
          </w:tcPr>
          <w:p>
            <w:pPr>
              <w:pStyle w:val="Compact"/>
              <w:jc w:val="left"/>
            </w:pPr>
            <w:r>
              <w:t xml:space="preserve">[Client Company Name], [Client Address], France Lyon</w:t>
            </w:r>
          </w:p>
        </w:tc>
      </w:tr>
      <w:tr>
        <w:tc>
          <w:tcPr/>
          <w:p>
            <w:pPr>
              <w:pStyle w:val="Compact"/>
              <w:jc w:val="left"/>
            </w:pPr>
            <w:r>
              <w:t xml:space="preserve">Project Reference</w:t>
            </w:r>
          </w:p>
        </w:tc>
        <w:tc>
          <w:tcPr>
            <w:gridSpan w:val="3"/>
          </w:tcPr>
          <w:p>
            <w:pPr>
              <w:pStyle w:val="Compact"/>
              <w:jc w:val="left"/>
            </w:pPr>
            <w:r>
              <w:t xml:space="preserve">Industrial Process Optimization – France Lyon Manufacturing Facility</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OptiFlow Engineering Solutions SARL to provide a comprehensive and itemized cost breakdown for the engagement of a senior</w:t>
      </w:r>
      <w:r>
        <w:t xml:space="preserve"> </w:t>
      </w:r>
      <w:r>
        <w:t xml:space="preserve">Industrial Engineer</w:t>
      </w:r>
      <w:r>
        <w:t xml:space="preserve"> </w:t>
      </w:r>
      <w:r>
        <w:t xml:space="preserve">to deliver process optimization, operational efficiency analysis, and production system redesign services at the client's manufacturing facility located in</w:t>
      </w:r>
      <w:r>
        <w:t xml:space="preserve"> </w:t>
      </w:r>
      <w:r>
        <w:t xml:space="preserve">France Lyon</w:t>
      </w:r>
      <w:r>
        <w:t xml:space="preserve">. This document serves as a formal proposal outlining the scope of work, deliverables, timeline, and associated professional fees. All pricing presented in this</w:t>
      </w:r>
      <w:r>
        <w:t xml:space="preserve"> </w:t>
      </w:r>
      <w:r>
        <w:t xml:space="preserve">Quotation Estimate</w:t>
      </w:r>
      <w:r>
        <w:t xml:space="preserve"> </w:t>
      </w:r>
      <w:r>
        <w:t xml:space="preserve">is exclusive of applicable French Value Added Tax (TVA) at the current rate of 20%, which will be added to the final invoice upon acceptance.</w:t>
      </w:r>
    </w:p>
    <w:bookmarkEnd w:id="21"/>
    <w:bookmarkStart w:id="22" w:name="X8c57c687dc87aa36b5ab0887a962870188a1f29"/>
    <w:p>
      <w:pPr>
        <w:pStyle w:val="Heading2"/>
      </w:pPr>
      <w:r>
        <w:t xml:space="preserve">2. Scope of Services – Industrial Engineer Engagement</w:t>
      </w:r>
    </w:p>
    <w:p>
      <w:pPr>
        <w:pStyle w:val="FirstParagraph"/>
      </w:pPr>
      <w:r>
        <w:t xml:space="preserve">The</w:t>
      </w:r>
      <w:r>
        <w:t xml:space="preserve"> </w:t>
      </w:r>
      <w:r>
        <w:t xml:space="preserve">Industrial Engineer</w:t>
      </w:r>
      <w:r>
        <w:t xml:space="preserve"> </w:t>
      </w:r>
      <w:r>
        <w:t xml:space="preserve">assigned to this project will operate on-site at the client's premises in</w:t>
      </w:r>
      <w:r>
        <w:t xml:space="preserve"> </w:t>
      </w:r>
      <w:r>
        <w:t xml:space="preserve">France Lyon</w:t>
      </w:r>
      <w:r>
        <w:t xml:space="preserve"> </w:t>
      </w:r>
      <w:r>
        <w:t xml:space="preserve">and will be responsible for the following core activities:</w:t>
      </w:r>
    </w:p>
    <w:p>
      <w:pPr>
        <w:numPr>
          <w:ilvl w:val="0"/>
          <w:numId w:val="1001"/>
        </w:numPr>
        <w:pStyle w:val="Compact"/>
      </w:pPr>
      <w:r>
        <w:t xml:space="preserve">Conducting a full-time study of existing production workflows, value streams, and material handling systems across all operational floors in the</w:t>
      </w:r>
      <w:r>
        <w:t xml:space="preserve"> </w:t>
      </w:r>
      <w:r>
        <w:t xml:space="preserve">France Lyon</w:t>
      </w:r>
      <w:r>
        <w:t xml:space="preserve"> </w:t>
      </w:r>
      <w:r>
        <w:t xml:space="preserve">facility.</w:t>
      </w:r>
    </w:p>
    <w:p>
      <w:pPr>
        <w:numPr>
          <w:ilvl w:val="0"/>
          <w:numId w:val="1001"/>
        </w:numPr>
        <w:pStyle w:val="Compact"/>
      </w:pPr>
      <w:r>
        <w:t xml:space="preserve">Performing time-and-motion analyses, bottleneck identification, and capacity planning to eliminate non-value-added activities.</w:t>
      </w:r>
    </w:p>
    <w:p>
      <w:pPr>
        <w:numPr>
          <w:ilvl w:val="0"/>
          <w:numId w:val="1001"/>
        </w:numPr>
        <w:pStyle w:val="Compact"/>
      </w:pPr>
      <w:r>
        <w:t xml:space="preserve">Designing and implementing lean manufacturing methodologies, including 5S, Kaizen events, and standardized work procedures tailored to the specific operational context of the</w:t>
      </w:r>
      <w:r>
        <w:t xml:space="preserve"> </w:t>
      </w:r>
      <w:r>
        <w:t xml:space="preserve">France Lyon</w:t>
      </w:r>
      <w:r>
        <w:t xml:space="preserve"> </w:t>
      </w:r>
      <w:r>
        <w:t xml:space="preserve">plant.</w:t>
      </w:r>
    </w:p>
    <w:p>
      <w:pPr>
        <w:numPr>
          <w:ilvl w:val="0"/>
          <w:numId w:val="1001"/>
        </w:numPr>
        <w:pStyle w:val="Compact"/>
      </w:pPr>
      <w:r>
        <w:t xml:space="preserve">Developing a comprehensive production scheduling and inventory optimization model using advanced simulation software.</w:t>
      </w:r>
    </w:p>
    <w:p>
      <w:pPr>
        <w:numPr>
          <w:ilvl w:val="0"/>
          <w:numId w:val="1001"/>
        </w:numPr>
        <w:pStyle w:val="Compact"/>
      </w:pPr>
      <w:r>
        <w:t xml:space="preserve">Preparing detailed technical reports, process flow diagrams, and actionable recommendations for management review.</w:t>
      </w:r>
    </w:p>
    <w:p>
      <w:pPr>
        <w:numPr>
          <w:ilvl w:val="0"/>
          <w:numId w:val="1001"/>
        </w:numPr>
        <w:pStyle w:val="Compact"/>
      </w:pPr>
      <w:r>
        <w:t xml:space="preserve">Providing on-site training sessions for plant supervisors and line operators on the newly implemented</w:t>
      </w:r>
      <w:r>
        <w:t xml:space="preserve"> </w:t>
      </w:r>
      <w:r>
        <w:t xml:space="preserve">Industrial Engineer</w:t>
      </w:r>
      <w:r>
        <w:t xml:space="preserve"> </w:t>
      </w:r>
      <w:r>
        <w:t xml:space="preserve">methodologies.</w:t>
      </w:r>
    </w:p>
    <w:p>
      <w:pPr>
        <w:numPr>
          <w:ilvl w:val="0"/>
          <w:numId w:val="1001"/>
        </w:numPr>
        <w:pStyle w:val="Compact"/>
      </w:pPr>
      <w:r>
        <w:t xml:space="preserve">Establishing Key Performance Indicators (KPIs) and a continuous improvement monitoring framework for the first 90 days post-implementation.</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Initial site assessment and diagnostic audit of the</w:t>
            </w:r>
            <w:r>
              <w:t xml:space="preserve"> </w:t>
            </w:r>
            <w:r>
              <w:t xml:space="preserve">France Lyon</w:t>
            </w:r>
            <w:r>
              <w:t xml:space="preserve"> </w:t>
            </w:r>
            <w:r>
              <w:t xml:space="preserve">manufacturing plant (on-site,</w:t>
            </w:r>
            <w:r>
              <w:t xml:space="preserve"> </w:t>
            </w:r>
            <w:r>
              <w:t xml:space="preserve">Industrial Engineer</w:t>
            </w:r>
            <w:r>
              <w:t xml:space="preserve"> </w:t>
            </w:r>
            <w:r>
              <w:t xml:space="preserve">+ 1 technician)</w:t>
            </w:r>
          </w:p>
        </w:tc>
        <w:tc>
          <w:tcPr/>
          <w:p>
            <w:pPr>
              <w:pStyle w:val="Compact"/>
              <w:jc w:val="left"/>
            </w:pPr>
            <w:r>
              <w:t xml:space="preserve">5 days</w:t>
            </w:r>
          </w:p>
        </w:tc>
        <w:tc>
          <w:tcPr/>
          <w:p>
            <w:pPr>
              <w:pStyle w:val="Compact"/>
              <w:jc w:val="left"/>
            </w:pPr>
            <w:r>
              <w:t xml:space="preserve">€1,200/day</w:t>
            </w:r>
          </w:p>
        </w:tc>
        <w:tc>
          <w:tcPr/>
          <w:p>
            <w:pPr>
              <w:pStyle w:val="Compact"/>
              <w:jc w:val="left"/>
            </w:pPr>
            <w:r>
              <w:t xml:space="preserve">€6,000.00</w:t>
            </w:r>
          </w:p>
        </w:tc>
      </w:tr>
      <w:tr>
        <w:tc>
          <w:tcPr/>
          <w:p>
            <w:pPr>
              <w:pStyle w:val="Compact"/>
              <w:jc w:val="left"/>
            </w:pPr>
            <w:r>
              <w:t xml:space="preserve">02</w:t>
            </w:r>
          </w:p>
        </w:tc>
        <w:tc>
          <w:tcPr/>
          <w:p>
            <w:pPr>
              <w:pStyle w:val="Compact"/>
              <w:jc w:val="left"/>
            </w:pPr>
            <w:r>
              <w:t xml:space="preserve">Value Stream Mapping and process flow redesign (desk-based + on-site validation in</w:t>
            </w:r>
            <w:r>
              <w:t xml:space="preserve"> </w:t>
            </w:r>
            <w:r>
              <w:t xml:space="preserve">France Lyon</w:t>
            </w:r>
            <w:r>
              <w:t xml:space="preserve">)</w:t>
            </w:r>
          </w:p>
        </w:tc>
        <w:tc>
          <w:tcPr/>
          <w:p>
            <w:pPr>
              <w:pStyle w:val="Compact"/>
              <w:jc w:val="left"/>
            </w:pPr>
            <w:r>
              <w:t xml:space="preserve">10 days</w:t>
            </w:r>
          </w:p>
        </w:tc>
        <w:tc>
          <w:tcPr/>
          <w:p>
            <w:pPr>
              <w:pStyle w:val="Compact"/>
              <w:jc w:val="left"/>
            </w:pPr>
            <w:r>
              <w:t xml:space="preserve">€1,100/day</w:t>
            </w:r>
          </w:p>
        </w:tc>
        <w:tc>
          <w:tcPr/>
          <w:p>
            <w:pPr>
              <w:pStyle w:val="Compact"/>
              <w:jc w:val="left"/>
            </w:pPr>
            <w:r>
              <w:t xml:space="preserve">€11,000.00</w:t>
            </w:r>
          </w:p>
        </w:tc>
      </w:tr>
      <w:tr>
        <w:tc>
          <w:tcPr/>
          <w:p>
            <w:pPr>
              <w:pStyle w:val="Compact"/>
              <w:jc w:val="left"/>
            </w:pPr>
            <w:r>
              <w:t xml:space="preserve">03</w:t>
            </w:r>
          </w:p>
        </w:tc>
        <w:tc>
          <w:tcPr/>
          <w:p>
            <w:pPr>
              <w:pStyle w:val="Compact"/>
              <w:jc w:val="left"/>
            </w:pPr>
            <w:r>
              <w:t xml:space="preserve">Lean implementation and Kaizen event facilitation (3 structured events at the</w:t>
            </w:r>
            <w:r>
              <w:t xml:space="preserve"> </w:t>
            </w:r>
            <w:r>
              <w:t xml:space="preserve">France Lyon</w:t>
            </w:r>
            <w:r>
              <w:t xml:space="preserve"> </w:t>
            </w:r>
            <w:r>
              <w:t xml:space="preserve">site)</w:t>
            </w:r>
          </w:p>
        </w:tc>
        <w:tc>
          <w:tcPr/>
          <w:p>
            <w:pPr>
              <w:pStyle w:val="Compact"/>
              <w:jc w:val="left"/>
            </w:pPr>
            <w:r>
              <w:t xml:space="preserve">15 days</w:t>
            </w:r>
          </w:p>
        </w:tc>
        <w:tc>
          <w:tcPr/>
          <w:p>
            <w:pPr>
              <w:pStyle w:val="Compact"/>
              <w:jc w:val="left"/>
            </w:pPr>
            <w:r>
              <w:t xml:space="preserve">€1,150/day</w:t>
            </w:r>
          </w:p>
        </w:tc>
        <w:tc>
          <w:tcPr/>
          <w:p>
            <w:pPr>
              <w:pStyle w:val="Compact"/>
              <w:jc w:val="left"/>
            </w:pPr>
            <w:r>
              <w:t xml:space="preserve">€17,250.00</w:t>
            </w:r>
          </w:p>
        </w:tc>
      </w:tr>
      <w:tr>
        <w:tc>
          <w:tcPr/>
          <w:p>
            <w:pPr>
              <w:pStyle w:val="Compact"/>
              <w:jc w:val="left"/>
            </w:pPr>
            <w:r>
              <w:t xml:space="preserve">04</w:t>
            </w:r>
          </w:p>
        </w:tc>
        <w:tc>
          <w:tcPr/>
          <w:p>
            <w:pPr>
              <w:pStyle w:val="Compact"/>
              <w:jc w:val="left"/>
            </w:pPr>
            <w:r>
              <w:t xml:space="preserve">Simulation modelling and capacity planning using FlexSim / AnyLogic software</w:t>
            </w:r>
          </w:p>
        </w:tc>
        <w:tc>
          <w:tcPr/>
          <w:p>
            <w:pPr>
              <w:pStyle w:val="Compact"/>
              <w:jc w:val="left"/>
            </w:pPr>
            <w:r>
              <w:t xml:space="preserve">8 days</w:t>
            </w:r>
          </w:p>
        </w:tc>
        <w:tc>
          <w:tcPr/>
          <w:p>
            <w:pPr>
              <w:pStyle w:val="Compact"/>
              <w:jc w:val="left"/>
            </w:pPr>
            <w:r>
              <w:t xml:space="preserve">€1,300/day</w:t>
            </w:r>
          </w:p>
        </w:tc>
        <w:tc>
          <w:tcPr/>
          <w:p>
            <w:pPr>
              <w:pStyle w:val="Compact"/>
              <w:jc w:val="left"/>
            </w:pPr>
            <w:r>
              <w:t xml:space="preserve">€10,400.00</w:t>
            </w:r>
          </w:p>
        </w:tc>
      </w:tr>
      <w:tr>
        <w:tc>
          <w:tcPr/>
          <w:p>
            <w:pPr>
              <w:pStyle w:val="Compact"/>
              <w:jc w:val="left"/>
            </w:pPr>
            <w:r>
              <w:t xml:space="preserve">05</w:t>
            </w:r>
          </w:p>
        </w:tc>
        <w:tc>
          <w:tcPr/>
          <w:p>
            <w:pPr>
              <w:pStyle w:val="Compact"/>
              <w:jc w:val="left"/>
            </w:pPr>
            <w:r>
              <w:t xml:space="preserve">Preparation of final technical report, KPI dashboard, and management presentation</w:t>
            </w:r>
          </w:p>
        </w:tc>
        <w:tc>
          <w:tcPr/>
          <w:p>
            <w:pPr>
              <w:pStyle w:val="Compact"/>
              <w:jc w:val="left"/>
            </w:pPr>
            <w:r>
              <w:t xml:space="preserve">5 days</w:t>
            </w:r>
          </w:p>
        </w:tc>
        <w:tc>
          <w:tcPr/>
          <w:p>
            <w:pPr>
              <w:pStyle w:val="Compact"/>
              <w:jc w:val="left"/>
            </w:pPr>
            <w:r>
              <w:t xml:space="preserve">€1,000/day</w:t>
            </w:r>
          </w:p>
        </w:tc>
        <w:tc>
          <w:tcPr/>
          <w:p>
            <w:pPr>
              <w:pStyle w:val="Compact"/>
              <w:jc w:val="left"/>
            </w:pPr>
            <w:r>
              <w:t xml:space="preserve">€5,000.00</w:t>
            </w:r>
          </w:p>
        </w:tc>
      </w:tr>
      <w:tr>
        <w:tc>
          <w:tcPr/>
          <w:p>
            <w:pPr>
              <w:pStyle w:val="Compact"/>
              <w:jc w:val="left"/>
            </w:pPr>
            <w:r>
              <w:t xml:space="preserve">06</w:t>
            </w:r>
          </w:p>
        </w:tc>
        <w:tc>
          <w:tcPr/>
          <w:p>
            <w:pPr>
              <w:pStyle w:val="Compact"/>
              <w:jc w:val="left"/>
            </w:pPr>
            <w:r>
              <w:t xml:space="preserve">On-site operator and supervisor training programme (2 sessions, 8 hours each, in</w:t>
            </w:r>
            <w:r>
              <w:t xml:space="preserve"> </w:t>
            </w:r>
            <w:r>
              <w:t xml:space="preserve">France Lyon</w:t>
            </w:r>
            <w:r>
              <w:t xml:space="preserve">)</w:t>
            </w:r>
          </w:p>
        </w:tc>
        <w:tc>
          <w:tcPr/>
          <w:p>
            <w:pPr>
              <w:pStyle w:val="Compact"/>
              <w:jc w:val="left"/>
            </w:pPr>
            <w:r>
              <w:t xml:space="preserve">2 days</w:t>
            </w:r>
          </w:p>
        </w:tc>
        <w:tc>
          <w:tcPr/>
          <w:p>
            <w:pPr>
              <w:pStyle w:val="Compact"/>
              <w:jc w:val="left"/>
            </w:pPr>
            <w:r>
              <w:t xml:space="preserve">€1,500/day</w:t>
            </w:r>
          </w:p>
        </w:tc>
        <w:tc>
          <w:tcPr/>
          <w:p>
            <w:pPr>
              <w:pStyle w:val="Compact"/>
              <w:jc w:val="left"/>
            </w:pPr>
            <w:r>
              <w:t xml:space="preserve">€3,000.00</w:t>
            </w:r>
          </w:p>
        </w:tc>
      </w:tr>
      <w:tr>
        <w:tc>
          <w:tcPr/>
          <w:p>
            <w:pPr>
              <w:pStyle w:val="Compact"/>
              <w:jc w:val="left"/>
            </w:pPr>
            <w:r>
              <w:t xml:space="preserve">07</w:t>
            </w:r>
          </w:p>
        </w:tc>
        <w:tc>
          <w:tcPr/>
          <w:p>
            <w:pPr>
              <w:pStyle w:val="Compact"/>
              <w:jc w:val="left"/>
            </w:pPr>
            <w:r>
              <w:t xml:space="preserve">Post-implementation follow-up and continuous improvement support (remote + 2 on-site visits to</w:t>
            </w:r>
            <w:r>
              <w:t xml:space="preserve"> </w:t>
            </w:r>
            <w:r>
              <w:t xml:space="preserve">France Lyon</w:t>
            </w:r>
            <w:r>
              <w:t xml:space="preserve">)</w:t>
            </w:r>
          </w:p>
        </w:tc>
        <w:tc>
          <w:tcPr/>
          <w:p>
            <w:pPr>
              <w:pStyle w:val="Compact"/>
              <w:jc w:val="left"/>
            </w:pPr>
            <w:r>
              <w:t xml:space="preserve">5 days</w:t>
            </w:r>
          </w:p>
        </w:tc>
        <w:tc>
          <w:tcPr/>
          <w:p>
            <w:pPr>
              <w:pStyle w:val="Compact"/>
              <w:jc w:val="left"/>
            </w:pPr>
            <w:r>
              <w:t xml:space="preserve">€950/day</w:t>
            </w:r>
          </w:p>
        </w:tc>
        <w:tc>
          <w:tcPr/>
          <w:p>
            <w:pPr>
              <w:pStyle w:val="Compact"/>
              <w:jc w:val="left"/>
            </w:pPr>
            <w:r>
              <w:t xml:space="preserve">€4,750.00</w:t>
            </w:r>
          </w:p>
        </w:tc>
      </w:tr>
      <w:tr>
        <w:tc>
          <w:tcPr/>
          <w:p>
            <w:pPr>
              <w:pStyle w:val="Compact"/>
              <w:jc w:val="left"/>
            </w:pPr>
            <w:r>
              <w:t xml:space="preserve">08</w:t>
            </w:r>
          </w:p>
        </w:tc>
        <w:tc>
          <w:tcPr/>
          <w:p>
            <w:pPr>
              <w:pStyle w:val="Compact"/>
              <w:jc w:val="left"/>
            </w:pPr>
            <w:r>
              <w:t xml:space="preserve">Travel, accommodation, and local transport within the</w:t>
            </w:r>
            <w:r>
              <w:t xml:space="preserve"> </w:t>
            </w:r>
            <w:r>
              <w:t xml:space="preserve">France Lyon</w:t>
            </w:r>
            <w:r>
              <w:t xml:space="preserve"> </w:t>
            </w:r>
            <w:r>
              <w:t xml:space="preserve">metropolitan area</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€2,500.00</w:t>
            </w:r>
          </w:p>
        </w:tc>
      </w:tr>
      <w:tr>
        <w:tc>
          <w:tcPr>
            <w:gridSpan w:val="4"/>
          </w:tcPr>
          <w:p>
            <w:pPr>
              <w:pStyle w:val="Compact"/>
              <w:jc w:val="right"/>
            </w:pPr>
            <w:r>
              <w:t xml:space="preserve">Subtotal (excl. TVA)</w:t>
            </w:r>
          </w:p>
        </w:tc>
        <w:tc>
          <w:tcPr/>
          <w:p>
            <w:pPr>
              <w:pStyle w:val="Compact"/>
              <w:jc w:val="left"/>
            </w:pPr>
            <w:r>
              <w:t xml:space="preserve">€59,900.00</w:t>
            </w:r>
          </w:p>
        </w:tc>
      </w:tr>
      <w:tr>
        <w:tc>
          <w:tcPr>
            <w:gridSpan w:val="4"/>
          </w:tcPr>
          <w:p>
            <w:pPr>
              <w:pStyle w:val="Compact"/>
              <w:jc w:val="right"/>
            </w:pPr>
            <w:r>
              <w:t xml:space="preserve">TVA 20%</w:t>
            </w:r>
          </w:p>
        </w:tc>
        <w:tc>
          <w:tcPr/>
          <w:p>
            <w:pPr>
              <w:pStyle w:val="Compact"/>
              <w:jc w:val="left"/>
            </w:pPr>
            <w:r>
              <w:t xml:space="preserve">€11,980.00</w:t>
            </w:r>
          </w:p>
        </w:tc>
      </w:tr>
      <w:tr>
        <w:tc>
          <w:tcPr>
            <w:gridSpan w:val="4"/>
          </w:tcPr>
          <w:p>
            <w:pPr>
              <w:pStyle w:val="Compact"/>
              <w:jc w:val="right"/>
            </w:pPr>
            <w:r>
              <w:t xml:space="preserve">TOTAL AMOUNT DUE (incl. TVA)</w:t>
            </w:r>
          </w:p>
        </w:tc>
        <w:tc>
          <w:tcPr/>
          <w:p>
            <w:pPr>
              <w:pStyle w:val="Compact"/>
              <w:jc w:val="left"/>
            </w:pPr>
            <w:r>
              <w:t xml:space="preserve">€71,880.00</w:t>
            </w:r>
          </w:p>
        </w:tc>
      </w:tr>
    </w:tbl>
    <w:bookmarkEnd w:id="23"/>
    <w:bookmarkStart w:id="24" w:name="project-timeline"/>
    <w:p>
      <w:pPr>
        <w:pStyle w:val="Heading2"/>
      </w:pPr>
      <w:r>
        <w:t xml:space="preserve">4. Project Timeline</w:t>
      </w:r>
    </w:p>
    <w:p>
      <w:pPr>
        <w:pStyle w:val="FirstParagraph"/>
      </w:pPr>
      <w:r>
        <w:t xml:space="preserve">The total estimated duration of the</w:t>
      </w:r>
      <w:r>
        <w:t xml:space="preserve"> </w:t>
      </w:r>
      <w:r>
        <w:t xml:space="preserve">Industrial Engineer</w:t>
      </w:r>
      <w:r>
        <w:t xml:space="preserve"> </w:t>
      </w:r>
      <w:r>
        <w:t xml:space="preserve">engagement at the</w:t>
      </w:r>
      <w:r>
        <w:t xml:space="preserve"> </w:t>
      </w:r>
      <w:r>
        <w:t xml:space="preserve">France Lyon</w:t>
      </w:r>
      <w:r>
        <w:t xml:space="preserve"> </w:t>
      </w:r>
      <w:r>
        <w:t xml:space="preserve">facility is approximately 50 working days, spanning a calendar period of 12 weeks from the date of contract signature. A detailed Gantt chart and milestone schedule will be provided as an annex to this</w:t>
      </w:r>
      <w:r>
        <w:t xml:space="preserve"> </w:t>
      </w:r>
      <w:r>
        <w:t xml:space="preserve">Quotation Estimate</w:t>
      </w:r>
      <w:r>
        <w:t xml:space="preserve"> </w:t>
      </w:r>
      <w:r>
        <w:t xml:space="preserve">upon client confirmation.</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a period of 30 calendar days from the date of issue. Beyond this period, pricing and availability of the designated</w:t>
      </w:r>
      <w:r>
        <w:t xml:space="preserve"> </w:t>
      </w:r>
      <w:r>
        <w:t xml:space="preserve">Industrial Engineer</w:t>
      </w:r>
      <w:r>
        <w:t xml:space="preserve"> </w:t>
      </w:r>
      <w:r>
        <w:t xml:space="preserve">are subject to reconfirmation.</w:t>
      </w:r>
    </w:p>
    <w:p>
      <w:pPr>
        <w:pStyle w:val="BodyText"/>
      </w:pPr>
      <w:r>
        <w:rPr>
          <w:bCs/>
          <w:b/>
        </w:rPr>
        <w:t xml:space="preserve">5.2</w:t>
      </w:r>
      <w:r>
        <w:t xml:space="preserve"> </w:t>
      </w:r>
      <w:r>
        <w:t xml:space="preserve">Payment terms: 30% advance payment upon acceptance of this</w:t>
      </w:r>
      <w:r>
        <w:t xml:space="preserve"> </w:t>
      </w:r>
      <w:r>
        <w:t xml:space="preserve">Quotation Estimate</w:t>
      </w:r>
      <w:r>
        <w:t xml:space="preserve">, 40% upon completion of the mid-project milestone (end of Week 6), and 30% upon final delivery and acceptance of all reports and deliverables. Payment is due within 30 days of invoice date via bank transfer to the account details provided on the invoice.</w:t>
      </w:r>
    </w:p>
    <w:p>
      <w:pPr>
        <w:pStyle w:val="BodyText"/>
      </w:pPr>
      <w:r>
        <w:rPr>
          <w:bCs/>
          <w:b/>
        </w:rPr>
        <w:t xml:space="preserve">5.3</w:t>
      </w:r>
      <w:r>
        <w:t xml:space="preserve"> </w:t>
      </w:r>
      <w:r>
        <w:t xml:space="preserve">The</w:t>
      </w:r>
      <w:r>
        <w:t xml:space="preserve"> </w:t>
      </w:r>
      <w:r>
        <w:t xml:space="preserve">Industrial Engineer</w:t>
      </w:r>
      <w:r>
        <w:t xml:space="preserve"> </w:t>
      </w:r>
      <w:r>
        <w:t xml:space="preserve">shall comply with all applicable French labour regulations, health and safety standards (Code du Travail), and site-specific safety protocols at the</w:t>
      </w:r>
      <w:r>
        <w:t xml:space="preserve"> </w:t>
      </w:r>
      <w:r>
        <w:t xml:space="preserve">France Lyon</w:t>
      </w:r>
      <w:r>
        <w:t xml:space="preserve"> </w:t>
      </w:r>
      <w:r>
        <w:t xml:space="preserve">facility. The client is responsible for providing appropriate site access, personal protective equipment (PPE), and a dedicated workspace.</w:t>
      </w:r>
    </w:p>
    <w:p>
      <w:pPr>
        <w:pStyle w:val="BodyText"/>
      </w:pPr>
      <w:r>
        <w:rPr>
          <w:bCs/>
          <w:b/>
        </w:rPr>
        <w:t xml:space="preserve">5.4</w:t>
      </w:r>
      <w:r>
        <w:t xml:space="preserve"> </w:t>
      </w:r>
      <w:r>
        <w:t xml:space="preserve">All intellectual property, process models, simulation files, and technical documentation produced under this engagement shall become the exclusive property of the client upon full payment. OptiFlow Engineering Solutions SARL retains the right to reference the project in anonymized case studies.</w:t>
      </w:r>
    </w:p>
    <w:p>
      <w:pPr>
        <w:pStyle w:val="BodyText"/>
      </w:pPr>
      <w:r>
        <w:rPr>
          <w:bCs/>
          <w:b/>
        </w:rPr>
        <w:t xml:space="preserve">5.5</w:t>
      </w:r>
      <w:r>
        <w:t xml:space="preserve"> </w:t>
      </w:r>
      <w:r>
        <w:t xml:space="preserve">Any scope changes, additional on-site days, or extended</w:t>
      </w:r>
      <w:r>
        <w:t xml:space="preserve"> </w:t>
      </w:r>
      <w:r>
        <w:t xml:space="preserve">Industrial Engineer</w:t>
      </w:r>
      <w:r>
        <w:t xml:space="preserve"> </w:t>
      </w:r>
      <w:r>
        <w:t xml:space="preserve">support beyond the parameters defined in this</w:t>
      </w:r>
      <w:r>
        <w:t xml:space="preserve"> </w:t>
      </w:r>
      <w:r>
        <w:t xml:space="preserve">Quotation Estimate</w:t>
      </w:r>
      <w:r>
        <w:t xml:space="preserve"> </w:t>
      </w:r>
      <w:r>
        <w:t xml:space="preserve">will be subject to a written change order and additional charges at the applicable daily rates specified in Section 3.</w:t>
      </w:r>
    </w:p>
    <w:p>
      <w:pPr>
        <w:pStyle w:val="BodyText"/>
      </w:pPr>
      <w:r>
        <w:rPr>
          <w:bCs/>
          <w:b/>
        </w:rPr>
        <w:t xml:space="preserve">5.6</w:t>
      </w:r>
      <w:r>
        <w:t xml:space="preserve"> </w:t>
      </w:r>
      <w:r>
        <w:t xml:space="preserve">This</w:t>
      </w:r>
      <w:r>
        <w:t xml:space="preserve"> </w:t>
      </w:r>
      <w:r>
        <w:t xml:space="preserve">Quotation Estimate</w:t>
      </w:r>
      <w:r>
        <w:t xml:space="preserve"> </w:t>
      </w:r>
      <w:r>
        <w:t xml:space="preserve">is governed by French law. Any disputes arising from the interpretation or execution of this document shall be resolved by the competent courts of</w:t>
      </w:r>
      <w:r>
        <w:t xml:space="preserve"> </w:t>
      </w:r>
      <w:r>
        <w:t xml:space="preserve">France Lyon</w:t>
      </w:r>
      <w:r>
        <w:t xml:space="preserve"> </w:t>
      </w:r>
      <w:r>
        <w:t xml:space="preserve">(Tribunal de Commerce de Lyon).</w:t>
      </w:r>
    </w:p>
    <w:p>
      <w:pPr>
        <w:pStyle w:val="BodyText"/>
      </w:pPr>
      <w:r>
        <w:rPr>
          <w:bCs/>
          <w:b/>
        </w:rPr>
        <w:t xml:space="preserve">5.7</w:t>
      </w:r>
      <w:r>
        <w:t xml:space="preserve"> </w:t>
      </w:r>
      <w:r>
        <w:t xml:space="preserve">The client acknowledges that the figures presented in this</w:t>
      </w:r>
      <w:r>
        <w:t xml:space="preserve"> </w:t>
      </w:r>
      <w:r>
        <w:t xml:space="preserve">Quotation Estimate</w:t>
      </w:r>
      <w:r>
        <w:t xml:space="preserve"> </w:t>
      </w:r>
      <w:r>
        <w:t xml:space="preserve">are estimates based on the information available at the time of preparation. Actual costs may vary if site conditions in</w:t>
      </w:r>
      <w:r>
        <w:t xml:space="preserve"> </w:t>
      </w:r>
      <w:r>
        <w:t xml:space="preserve">France Lyon</w:t>
      </w:r>
      <w:r>
        <w:t xml:space="preserve"> </w:t>
      </w:r>
      <w:r>
        <w:t xml:space="preserve">differ materially from the initial assessment.</w:t>
      </w:r>
    </w:p>
    <w:bookmarkEnd w:id="25"/>
    <w:bookmarkStart w:id="26" w:name="acceptance"/>
    <w:p>
      <w:pPr>
        <w:pStyle w:val="Heading2"/>
      </w:pPr>
      <w:r>
        <w:t xml:space="preserve">6. Acceptance</w:t>
      </w:r>
    </w:p>
    <w:p>
      <w:pPr>
        <w:pStyle w:val="FirstParagraph"/>
      </w:pPr>
      <w:r>
        <w:t xml:space="preserve">By signing below, the client confirms acceptance of this</w:t>
      </w:r>
      <w:r>
        <w:t xml:space="preserve"> </w:t>
      </w:r>
      <w:r>
        <w:t xml:space="preserve">Quotation Estimate</w:t>
      </w:r>
      <w:r>
        <w:t xml:space="preserve"> </w:t>
      </w:r>
      <w:r>
        <w:t xml:space="preserve">and authorizes OptiFlow Engineering Solutions SARL to commence the</w:t>
      </w:r>
      <w:r>
        <w:t xml:space="preserve"> </w:t>
      </w:r>
      <w:r>
        <w:t xml:space="preserve">Industrial Engineer</w:t>
      </w:r>
      <w:r>
        <w:t xml:space="preserve"> </w:t>
      </w:r>
      <w:r>
        <w:t xml:space="preserve">engagement at the</w:t>
      </w:r>
      <w:r>
        <w:t xml:space="preserve"> </w:t>
      </w:r>
      <w:r>
        <w:t xml:space="preserve">France Lyon</w:t>
      </w:r>
      <w:r>
        <w:t xml:space="preserve"> </w:t>
      </w:r>
      <w:r>
        <w:t xml:space="preserve">facility under the terms and conditions set forth herein.</w:t>
      </w:r>
    </w:p>
    <w:p>
      <w:pPr>
        <w:pStyle w:val="BodyText"/>
      </w:pPr>
      <w:r>
        <w:rPr>
          <w:bCs/>
          <w:b/>
        </w:rPr>
        <w:t xml:space="preserve">For OptiFlow Engineering Solutions SARL</w:t>
      </w:r>
    </w:p>
    <w:p>
      <w:pPr>
        <w:pStyle w:val="BodyText"/>
      </w:pPr>
      <w:r>
        <w:t xml:space="preserve">Name / Title / Signature / Date</w:t>
      </w:r>
    </w:p>
    <w:p>
      <w:pPr>
        <w:pStyle w:val="BodyText"/>
      </w:pPr>
      <w:r>
        <w:rPr>
          <w:bCs/>
          <w:b/>
        </w:rPr>
        <w:t xml:space="preserve">For the Client</w:t>
      </w:r>
    </w:p>
    <w:p>
      <w:pPr>
        <w:pStyle w:val="BodyText"/>
      </w:pPr>
      <w:r>
        <w:t xml:space="preserve">Name / Title / Signature / Date</w:t>
      </w:r>
    </w:p>
    <w:p>
      <w:pPr>
        <w:pStyle w:val="BodyText"/>
      </w:pPr>
      <w:r>
        <w:t xml:space="preserve">Quotation Estimate QTE-2025-IE-0472 | OptiFlow Engineering Solutions SARL | 12 Rue de la République, 69002 Lyon, France</w:t>
      </w:r>
    </w:p>
    <w:p>
      <w:pPr>
        <w:pStyle w:val="BodyText"/>
      </w:pPr>
      <w:r>
        <w:t xml:space="preserve">This document is confidential and intended solely for the named client.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France Lyon</dc:title>
  <dc:creator/>
  <dc:language>en</dc:language>
  <cp:keywords/>
  <dcterms:created xsi:type="dcterms:W3CDTF">2026-10-10T02:49:07Z</dcterms:created>
  <dcterms:modified xsi:type="dcterms:W3CDTF">2026-10-10T02:49:07Z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