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rotech-industrial-consulting-sarl"/>
    <w:p>
      <w:pPr>
        <w:pStyle w:val="Heading1"/>
      </w:pPr>
      <w:r>
        <w:t xml:space="preserve">ProTech Industrial Consulting SARL</w:t>
      </w:r>
    </w:p>
    <w:p>
      <w:pPr>
        <w:pStyle w:val="FirstParagraph"/>
      </w:pPr>
      <w:r>
        <w:t xml:space="preserve">12 Boulevard du Longchamp, 13001 Marseille, France</w:t>
      </w:r>
    </w:p>
    <w:p>
      <w:pPr>
        <w:pStyle w:val="BodyText"/>
      </w:pPr>
      <w:r>
        <w:t xml:space="preserve">Tel: +33 (0)4 91 23 45 67 | Email: quotes@protech-industrial.fr</w:t>
      </w:r>
    </w:p>
    <w:p>
      <w:pPr>
        <w:pStyle w:val="BodyText"/>
      </w:pPr>
      <w:r>
        <w:t xml:space="preserve">SIRET: 842 567 891 00032 | TVA: FR 45 842567891</w:t>
      </w:r>
    </w:p>
    <w:bookmarkEnd w:id="20"/>
    <w:bookmarkStart w:id="21" w:name="quotation-estimate"/>
    <w:p>
      <w:pPr>
        <w:pStyle w:val="Heading2"/>
      </w:pPr>
      <w:r>
        <w:t xml:space="preserve">QUOTATION ESTIMATE</w:t>
      </w:r>
    </w:p>
    <w:p>
      <w:pPr>
        <w:pStyle w:val="FirstParagraph"/>
      </w:pPr>
      <w:r>
        <w:t xml:space="preserve">Reference: QE-2025-MRS-0472</w:t>
      </w:r>
    </w:p>
    <w:p>
      <w:pPr>
        <w:pStyle w:val="BodyText"/>
      </w:pPr>
      <w:r>
        <w:t xml:space="preserve">Date: 15 June 2025</w:t>
      </w:r>
    </w:p>
    <w:p>
      <w:pPr>
        <w:pStyle w:val="BodyText"/>
      </w:pPr>
      <w:r>
        <w:t xml:space="preserve">Valid Until: 15 July 2025</w:t>
      </w:r>
    </w:p>
    <w:bookmarkEnd w:id="21"/>
    <w:bookmarkStart w:id="22" w:name="client-project-information"/>
    <w:p>
      <w:pPr>
        <w:pStyle w:val="Heading3"/>
      </w:pPr>
      <w:r>
        <w:t xml:space="preserve">Client &amp; Project Information</w:t>
      </w:r>
    </w:p>
    <w:p>
      <w:pPr>
        <w:pStyle w:val="FirstParagraph"/>
      </w:pPr>
      <w:r>
        <w:rPr>
          <w:bCs/>
          <w:b/>
        </w:rPr>
        <w:t xml:space="preserve">Prepared For:</w:t>
      </w:r>
      <w:r>
        <w:t xml:space="preserve"> </w:t>
      </w:r>
      <w:r>
        <w:t xml:space="preserve">Société Méditerranée Industrielle SA</w:t>
      </w:r>
    </w:p>
    <w:p>
      <w:pPr>
        <w:pStyle w:val="BodyText"/>
      </w:pPr>
      <w:r>
        <w:rPr>
          <w:bCs/>
          <w:b/>
        </w:rPr>
        <w:t xml:space="preserve">Address:</w:t>
      </w:r>
      <w:r>
        <w:t xml:space="preserve"> </w:t>
      </w:r>
      <w:r>
        <w:t xml:space="preserve">45 Zone Industrielle du Littoral, 13008 Marseille, France</w:t>
      </w:r>
    </w:p>
    <w:p>
      <w:pPr>
        <w:pStyle w:val="BodyText"/>
      </w:pPr>
      <w:r>
        <w:rPr>
          <w:bCs/>
          <w:b/>
        </w:rPr>
        <w:t xml:space="preserve">Contact Person:</w:t>
      </w:r>
      <w:r>
        <w:t xml:space="preserve"> </w:t>
      </w:r>
      <w:r>
        <w:t xml:space="preserve">M. Laurent Dubois, Operations Director</w:t>
      </w:r>
    </w:p>
    <w:p>
      <w:pPr>
        <w:pStyle w:val="BodyText"/>
      </w:pPr>
      <w:r>
        <w:rPr>
          <w:bCs/>
          <w:b/>
        </w:rPr>
        <w:t xml:space="preserve">Email:</w:t>
      </w:r>
      <w:r>
        <w:t xml:space="preserve"> </w:t>
      </w:r>
      <w:r>
        <w:t xml:space="preserve">l.dubois@smi-industrie.fr</w:t>
      </w:r>
    </w:p>
    <w:p>
      <w:pPr>
        <w:pStyle w:val="BodyText"/>
      </w:pPr>
      <w:r>
        <w:rPr>
          <w:bCs/>
          <w:b/>
        </w:rPr>
        <w:t xml:space="preserve">Project Title:</w:t>
      </w:r>
      <w:r>
        <w:t xml:space="preserve"> </w:t>
      </w:r>
      <w:r>
        <w:t xml:space="preserve">Process Optimization &amp; Lean Manufacturing Implementation</w:t>
      </w:r>
    </w:p>
    <w:p>
      <w:pPr>
        <w:pStyle w:val="BodyText"/>
      </w:pPr>
      <w:r>
        <w:rPr>
          <w:bCs/>
          <w:b/>
        </w:rPr>
        <w:t xml:space="preserve">Location:</w:t>
      </w:r>
      <w:r>
        <w:t xml:space="preserve"> </w:t>
      </w:r>
      <w:r>
        <w:t xml:space="preserve">France Marseille – Port-Fréjus Industrial Zone</w:t>
      </w:r>
    </w:p>
    <w:p>
      <w:pPr>
        <w:pStyle w:val="BodyText"/>
      </w:pPr>
      <w:r>
        <w:rPr>
          <w:bCs/>
          <w:b/>
        </w:rPr>
        <w:t xml:space="preserve">Duration:</w:t>
      </w:r>
      <w:r>
        <w:t xml:space="preserve"> </w:t>
      </w:r>
      <w:r>
        <w:t xml:space="preserve">12 weeks (on-site engagement)</w:t>
      </w:r>
    </w:p>
    <w:p>
      <w:pPr>
        <w:pStyle w:val="BodyText"/>
      </w:pPr>
      <w:r>
        <w:rPr>
          <w:bCs/>
          <w:b/>
        </w:rPr>
        <w:t xml:space="preserve">Quotation Estimate No.:</w:t>
      </w:r>
      <w:r>
        <w:t xml:space="preserve"> </w:t>
      </w:r>
      <w:r>
        <w:t xml:space="preserve">QE-2025-MRS-0472</w:t>
      </w:r>
    </w:p>
    <w:bookmarkEnd w:id="22"/>
    <w:bookmarkStart w:id="23" w:name="X2e8baf9c270b5b3ac09d175182bc6862df80a32"/>
    <w:p>
      <w:pPr>
        <w:pStyle w:val="Heading3"/>
      </w:pPr>
      <w:r>
        <w:t xml:space="preserve">Scope of Work – Industrial Engineer Services</w:t>
      </w:r>
    </w:p>
    <w:p>
      <w:pPr>
        <w:pStyle w:val="FirstParagraph"/>
      </w:pPr>
      <w:r>
        <w:t xml:space="preserve">This</w:t>
      </w:r>
      <w:r>
        <w:t xml:space="preserve"> </w:t>
      </w:r>
      <w:r>
        <w:t xml:space="preserve">Quotation Estimate</w:t>
      </w:r>
      <w:r>
        <w:t xml:space="preserve"> </w:t>
      </w:r>
      <w:r>
        <w:t xml:space="preserve">outlines the professional services to be delivered by a senior</w:t>
      </w:r>
      <w:r>
        <w:t xml:space="preserve"> </w:t>
      </w:r>
      <w:r>
        <w:t xml:space="preserve">Industrial Engineer</w:t>
      </w:r>
      <w:r>
        <w:t xml:space="preserve"> </w:t>
      </w:r>
      <w:r>
        <w:t xml:space="preserve">engaged to support Société Méditerranée Industrielle SA in the optimization of its manufacturing operations located in</w:t>
      </w:r>
      <w:r>
        <w:t xml:space="preserve"> </w:t>
      </w:r>
      <w:r>
        <w:t xml:space="preserve">France Marseille</w:t>
      </w:r>
      <w:r>
        <w:t xml:space="preserve">. The Industrial Engineer will be responsible for conducting a comprehensive analysis of current production workflows, identifying bottlenecks, and implementing lean manufacturing methodologies tailored to the specific operational context of the Marseille industrial sector.</w:t>
      </w:r>
    </w:p>
    <w:p>
      <w:pPr>
        <w:pStyle w:val="BodyText"/>
      </w:pPr>
      <w:r>
        <w:t xml:space="preserve">The engagement encompasses time-and-motion studies, value stream mapping, ergonomic assessments of the production floor, capacity planning, and the development of standardized operating procedures. All deliverables will be aligned with French industrial regulations (Code du Travail) and applicable EU directives regarding workplace safety and efficiency standards.</w:t>
      </w:r>
    </w:p>
    <w:bookmarkEnd w:id="23"/>
    <w:bookmarkStart w:id="24" w:name="detailed-cost-breakdown"/>
    <w:p>
      <w:pPr>
        <w:pStyle w:val="Heading3"/>
      </w:pPr>
      <w:r>
        <w:t xml:space="preserve">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Industrial Engineer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assessment and diagnostic audit at the France Marseille facility (Port-Fréjus zone)</w:t>
            </w:r>
          </w:p>
        </w:tc>
        <w:tc>
          <w:tcPr/>
          <w:p>
            <w:pPr>
              <w:pStyle w:val="Compact"/>
              <w:jc w:val="left"/>
            </w:pPr>
            <w:r>
              <w:t xml:space="preserve">5 days</w:t>
            </w:r>
          </w:p>
        </w:tc>
        <w:tc>
          <w:tcPr/>
          <w:p>
            <w:pPr>
              <w:pStyle w:val="Compact"/>
              <w:jc w:val="left"/>
            </w:pPr>
            <w:r>
              <w:t xml:space="preserve">€1,200/day</w:t>
            </w:r>
          </w:p>
        </w:tc>
        <w:tc>
          <w:tcPr/>
          <w:p>
            <w:pPr>
              <w:pStyle w:val="Compact"/>
              <w:jc w:val="left"/>
            </w:pPr>
            <w:r>
              <w:t xml:space="preserve">€6,000.00</w:t>
            </w:r>
          </w:p>
        </w:tc>
      </w:tr>
      <w:tr>
        <w:tc>
          <w:tcPr/>
          <w:p>
            <w:pPr>
              <w:pStyle w:val="Compact"/>
              <w:jc w:val="left"/>
            </w:pPr>
            <w:r>
              <w:t xml:space="preserve">02</w:t>
            </w:r>
          </w:p>
        </w:tc>
        <w:tc>
          <w:tcPr/>
          <w:p>
            <w:pPr>
              <w:pStyle w:val="Compact"/>
              <w:jc w:val="left"/>
            </w:pPr>
            <w:r>
              <w:t xml:space="preserve">Value Stream Mapping and process flow analysis for three production lines</w:t>
            </w:r>
          </w:p>
        </w:tc>
        <w:tc>
          <w:tcPr/>
          <w:p>
            <w:pPr>
              <w:pStyle w:val="Compact"/>
              <w:jc w:val="left"/>
            </w:pPr>
            <w:r>
              <w:t xml:space="preserve">10 days</w:t>
            </w:r>
          </w:p>
        </w:tc>
        <w:tc>
          <w:tcPr/>
          <w:p>
            <w:pPr>
              <w:pStyle w:val="Compact"/>
              <w:jc w:val="left"/>
            </w:pPr>
            <w:r>
              <w:t xml:space="preserve">€1,100/day</w:t>
            </w:r>
          </w:p>
        </w:tc>
        <w:tc>
          <w:tcPr/>
          <w:p>
            <w:pPr>
              <w:pStyle w:val="Compact"/>
              <w:jc w:val="left"/>
            </w:pPr>
            <w:r>
              <w:t xml:space="preserve">€11,000.00</w:t>
            </w:r>
          </w:p>
        </w:tc>
      </w:tr>
      <w:tr>
        <w:tc>
          <w:tcPr/>
          <w:p>
            <w:pPr>
              <w:pStyle w:val="Compact"/>
              <w:jc w:val="left"/>
            </w:pPr>
            <w:r>
              <w:t xml:space="preserve">03</w:t>
            </w:r>
          </w:p>
        </w:tc>
        <w:tc>
          <w:tcPr/>
          <w:p>
            <w:pPr>
              <w:pStyle w:val="Compact"/>
              <w:jc w:val="left"/>
            </w:pPr>
            <w:r>
              <w:t xml:space="preserve">Time-and-motion studies and work measurement (IE standards methodology)</w:t>
            </w:r>
          </w:p>
        </w:tc>
        <w:tc>
          <w:tcPr/>
          <w:p>
            <w:pPr>
              <w:pStyle w:val="Compact"/>
              <w:jc w:val="left"/>
            </w:pPr>
            <w:r>
              <w:t xml:space="preserve">8 days</w:t>
            </w:r>
          </w:p>
        </w:tc>
        <w:tc>
          <w:tcPr/>
          <w:p>
            <w:pPr>
              <w:pStyle w:val="Compact"/>
              <w:jc w:val="left"/>
            </w:pPr>
            <w:r>
              <w:t xml:space="preserve">€1,100/day</w:t>
            </w:r>
          </w:p>
        </w:tc>
        <w:tc>
          <w:tcPr/>
          <w:p>
            <w:pPr>
              <w:pStyle w:val="Compact"/>
              <w:jc w:val="left"/>
            </w:pPr>
            <w:r>
              <w:t xml:space="preserve">€8,800.00</w:t>
            </w:r>
          </w:p>
        </w:tc>
      </w:tr>
      <w:tr>
        <w:tc>
          <w:tcPr/>
          <w:p>
            <w:pPr>
              <w:pStyle w:val="Compact"/>
              <w:jc w:val="left"/>
            </w:pPr>
            <w:r>
              <w:t xml:space="preserve">04</w:t>
            </w:r>
          </w:p>
        </w:tc>
        <w:tc>
          <w:tcPr/>
          <w:p>
            <w:pPr>
              <w:pStyle w:val="Compact"/>
              <w:jc w:val="left"/>
            </w:pPr>
            <w:r>
              <w:t xml:space="preserve">Ergonomic evaluation and workstation redesign recommendations</w:t>
            </w:r>
          </w:p>
        </w:tc>
        <w:tc>
          <w:tcPr/>
          <w:p>
            <w:pPr>
              <w:pStyle w:val="Compact"/>
              <w:jc w:val="left"/>
            </w:pPr>
            <w:r>
              <w:t xml:space="preserve">6 days</w:t>
            </w:r>
          </w:p>
        </w:tc>
        <w:tc>
          <w:tcPr/>
          <w:p>
            <w:pPr>
              <w:pStyle w:val="Compact"/>
              <w:jc w:val="left"/>
            </w:pPr>
            <w:r>
              <w:t xml:space="preserve">€1,050/day</w:t>
            </w:r>
          </w:p>
        </w:tc>
        <w:tc>
          <w:tcPr/>
          <w:p>
            <w:pPr>
              <w:pStyle w:val="Compact"/>
              <w:jc w:val="left"/>
            </w:pPr>
            <w:r>
              <w:t xml:space="preserve">€6,300.00</w:t>
            </w:r>
          </w:p>
        </w:tc>
      </w:tr>
      <w:tr>
        <w:tc>
          <w:tcPr/>
          <w:p>
            <w:pPr>
              <w:pStyle w:val="Compact"/>
              <w:jc w:val="left"/>
            </w:pPr>
            <w:r>
              <w:t xml:space="preserve">05</w:t>
            </w:r>
          </w:p>
        </w:tc>
        <w:tc>
          <w:tcPr/>
          <w:p>
            <w:pPr>
              <w:pStyle w:val="Compact"/>
              <w:jc w:val="left"/>
            </w:pPr>
            <w:r>
              <w:t xml:space="preserve">Lean Manufacturing implementation plan (5S, Kaizen, Kanban) – France Marseille site</w:t>
            </w:r>
          </w:p>
        </w:tc>
        <w:tc>
          <w:tcPr/>
          <w:p>
            <w:pPr>
              <w:pStyle w:val="Compact"/>
              <w:jc w:val="left"/>
            </w:pPr>
            <w:r>
              <w:t xml:space="preserve">12 days</w:t>
            </w:r>
          </w:p>
        </w:tc>
        <w:tc>
          <w:tcPr/>
          <w:p>
            <w:pPr>
              <w:pStyle w:val="Compact"/>
              <w:jc w:val="left"/>
            </w:pPr>
            <w:r>
              <w:t xml:space="preserve">€1,100/day</w:t>
            </w:r>
          </w:p>
        </w:tc>
        <w:tc>
          <w:tcPr/>
          <w:p>
            <w:pPr>
              <w:pStyle w:val="Compact"/>
              <w:jc w:val="left"/>
            </w:pPr>
            <w:r>
              <w:t xml:space="preserve">€13,200.00</w:t>
            </w:r>
          </w:p>
        </w:tc>
      </w:tr>
      <w:tr>
        <w:tc>
          <w:tcPr/>
          <w:p>
            <w:pPr>
              <w:pStyle w:val="Compact"/>
              <w:jc w:val="left"/>
            </w:pPr>
            <w:r>
              <w:t xml:space="preserve">06</w:t>
            </w:r>
          </w:p>
        </w:tc>
        <w:tc>
          <w:tcPr/>
          <w:p>
            <w:pPr>
              <w:pStyle w:val="Compact"/>
              <w:jc w:val="left"/>
            </w:pPr>
            <w:r>
              <w:t xml:space="preserve">Capacity planning and production scheduling optimization</w:t>
            </w:r>
          </w:p>
        </w:tc>
        <w:tc>
          <w:tcPr/>
          <w:p>
            <w:pPr>
              <w:pStyle w:val="Compact"/>
              <w:jc w:val="left"/>
            </w:pPr>
            <w:r>
              <w:t xml:space="preserve">7 days</w:t>
            </w:r>
          </w:p>
        </w:tc>
        <w:tc>
          <w:tcPr/>
          <w:p>
            <w:pPr>
              <w:pStyle w:val="Compact"/>
              <w:jc w:val="left"/>
            </w:pPr>
            <w:r>
              <w:t xml:space="preserve">€1,100/day</w:t>
            </w:r>
          </w:p>
        </w:tc>
        <w:tc>
          <w:tcPr/>
          <w:p>
            <w:pPr>
              <w:pStyle w:val="Compact"/>
              <w:jc w:val="left"/>
            </w:pPr>
            <w:r>
              <w:t xml:space="preserve">€7,700.00</w:t>
            </w:r>
          </w:p>
        </w:tc>
      </w:tr>
      <w:tr>
        <w:tc>
          <w:tcPr/>
          <w:p>
            <w:pPr>
              <w:pStyle w:val="Compact"/>
              <w:jc w:val="left"/>
            </w:pPr>
            <w:r>
              <w:t xml:space="preserve">07</w:t>
            </w:r>
          </w:p>
        </w:tc>
        <w:tc>
          <w:tcPr/>
          <w:p>
            <w:pPr>
              <w:pStyle w:val="Compact"/>
              <w:jc w:val="left"/>
            </w:pPr>
            <w:r>
              <w:t xml:space="preserve">Training sessions for plant supervisors and line operators (4 sessions)</w:t>
            </w:r>
          </w:p>
        </w:tc>
        <w:tc>
          <w:tcPr/>
          <w:p>
            <w:pPr>
              <w:pStyle w:val="Compact"/>
              <w:jc w:val="left"/>
            </w:pPr>
            <w:r>
              <w:t xml:space="preserve">4 days</w:t>
            </w:r>
          </w:p>
        </w:tc>
        <w:tc>
          <w:tcPr/>
          <w:p>
            <w:pPr>
              <w:pStyle w:val="Compact"/>
              <w:jc w:val="left"/>
            </w:pPr>
            <w:r>
              <w:t xml:space="preserve">€950/day</w:t>
            </w:r>
          </w:p>
        </w:tc>
        <w:tc>
          <w:tcPr/>
          <w:p>
            <w:pPr>
              <w:pStyle w:val="Compact"/>
              <w:jc w:val="left"/>
            </w:pPr>
            <w:r>
              <w:t xml:space="preserve">€3,800.00</w:t>
            </w:r>
          </w:p>
        </w:tc>
      </w:tr>
      <w:tr>
        <w:tc>
          <w:tcPr/>
          <w:p>
            <w:pPr>
              <w:pStyle w:val="Compact"/>
              <w:jc w:val="left"/>
            </w:pPr>
            <w:r>
              <w:t xml:space="preserve">08</w:t>
            </w:r>
          </w:p>
        </w:tc>
        <w:tc>
          <w:tcPr/>
          <w:p>
            <w:pPr>
              <w:pStyle w:val="Compact"/>
              <w:jc w:val="left"/>
            </w:pPr>
            <w:r>
              <w:t xml:space="preserve">Final report, KPI dashboard, and 30-day post-implementation follow-up</w:t>
            </w:r>
          </w:p>
        </w:tc>
        <w:tc>
          <w:tcPr/>
          <w:p>
            <w:pPr>
              <w:pStyle w:val="Compact"/>
              <w:jc w:val="left"/>
            </w:pPr>
            <w:r>
              <w:t xml:space="preserve">5 days</w:t>
            </w:r>
          </w:p>
        </w:tc>
        <w:tc>
          <w:tcPr/>
          <w:p>
            <w:pPr>
              <w:pStyle w:val="Compact"/>
              <w:jc w:val="left"/>
            </w:pPr>
            <w:r>
              <w:t xml:space="preserve">€1,200/day</w:t>
            </w:r>
          </w:p>
        </w:tc>
        <w:tc>
          <w:tcPr/>
          <w:p>
            <w:pPr>
              <w:pStyle w:val="Compact"/>
              <w:jc w:val="left"/>
            </w:pPr>
            <w:r>
              <w:t xml:space="preserve">€6,000.00</w:t>
            </w:r>
          </w:p>
        </w:tc>
      </w:tr>
      <w:tr>
        <w:tc>
          <w:tcPr/>
          <w:p>
            <w:pPr>
              <w:pStyle w:val="Compact"/>
              <w:jc w:val="left"/>
            </w:pPr>
            <w:r>
              <w:t xml:space="preserve">09</w:t>
            </w:r>
          </w:p>
        </w:tc>
        <w:tc>
          <w:tcPr/>
          <w:p>
            <w:pPr>
              <w:pStyle w:val="Compact"/>
              <w:jc w:val="left"/>
            </w:pPr>
            <w:r>
              <w:t xml:space="preserve">Travel and accommodation within France Marseille metropolitan area</w:t>
            </w:r>
          </w:p>
        </w:tc>
        <w:tc>
          <w:tcPr/>
          <w:p>
            <w:pPr>
              <w:pStyle w:val="Compact"/>
              <w:jc w:val="left"/>
            </w:pPr>
            <w:r>
              <w:t xml:space="preserve">12 weeks</w:t>
            </w:r>
          </w:p>
        </w:tc>
        <w:tc>
          <w:tcPr/>
          <w:p>
            <w:pPr>
              <w:pStyle w:val="Compact"/>
              <w:jc w:val="left"/>
            </w:pPr>
            <w:r>
              <w:t xml:space="preserve">Flat fee</w:t>
            </w:r>
          </w:p>
        </w:tc>
        <w:tc>
          <w:tcPr/>
          <w:p>
            <w:pPr>
              <w:pStyle w:val="Compact"/>
              <w:jc w:val="left"/>
            </w:pPr>
            <w:r>
              <w:t xml:space="preserve">€4,500.00</w:t>
            </w:r>
          </w:p>
        </w:tc>
      </w:tr>
      <w:tr>
        <w:tc>
          <w:tcPr/>
          <w:p>
            <w:pPr>
              <w:pStyle w:val="Compact"/>
              <w:jc w:val="left"/>
            </w:pPr>
            <w:r>
              <w:t xml:space="preserve">10</w:t>
            </w:r>
          </w:p>
        </w:tc>
        <w:tc>
          <w:tcPr/>
          <w:p>
            <w:pPr>
              <w:pStyle w:val="Compact"/>
              <w:jc w:val="left"/>
            </w:pPr>
            <w:r>
              <w:t xml:space="preserve">Software licensing (simulation &amp; process modeling tools)</w:t>
            </w:r>
          </w:p>
        </w:tc>
        <w:tc>
          <w:tcPr/>
          <w:p>
            <w:pPr>
              <w:pStyle w:val="Compact"/>
              <w:jc w:val="left"/>
            </w:pPr>
            <w:r>
              <w:t xml:space="preserve">12 weeks</w:t>
            </w:r>
          </w:p>
        </w:tc>
        <w:tc>
          <w:tcPr/>
          <w:p>
            <w:pPr>
              <w:pStyle w:val="Compact"/>
              <w:jc w:val="left"/>
            </w:pPr>
            <w:r>
              <w:t xml:space="preserve">Flat fee</w:t>
            </w:r>
          </w:p>
        </w:tc>
        <w:tc>
          <w:tcPr/>
          <w:p>
            <w:pPr>
              <w:pStyle w:val="Compact"/>
              <w:jc w:val="left"/>
            </w:pPr>
            <w:r>
              <w:t xml:space="preserve">€2,900.00</w:t>
            </w:r>
          </w:p>
        </w:tc>
      </w:tr>
      <w:tr>
        <w:tc>
          <w:tcPr>
            <w:gridSpan w:val="4"/>
          </w:tcPr>
          <w:p>
            <w:pPr>
              <w:pStyle w:val="Compact"/>
              <w:jc w:val="right"/>
            </w:pPr>
            <w:r>
              <w:t xml:space="preserve">Subtotal (before TVA)</w:t>
            </w:r>
          </w:p>
        </w:tc>
        <w:tc>
          <w:tcPr/>
          <w:p>
            <w:pPr>
              <w:pStyle w:val="Compact"/>
              <w:jc w:val="left"/>
            </w:pPr>
            <w:r>
              <w:t xml:space="preserve">€69,200.00</w:t>
            </w:r>
          </w:p>
        </w:tc>
      </w:tr>
      <w:tr>
        <w:tc>
          <w:tcPr>
            <w:gridSpan w:val="4"/>
          </w:tcPr>
          <w:p>
            <w:pPr>
              <w:pStyle w:val="Compact"/>
              <w:jc w:val="right"/>
            </w:pPr>
            <w:r>
              <w:t xml:space="preserve">TVA 20% (French Value Added Tax)</w:t>
            </w:r>
          </w:p>
        </w:tc>
        <w:tc>
          <w:tcPr/>
          <w:p>
            <w:pPr>
              <w:pStyle w:val="Compact"/>
              <w:jc w:val="left"/>
            </w:pPr>
            <w:r>
              <w:t xml:space="preserve">€13,840.00</w:t>
            </w:r>
          </w:p>
        </w:tc>
      </w:tr>
      <w:tr>
        <w:tc>
          <w:tcPr>
            <w:gridSpan w:val="4"/>
          </w:tcPr>
          <w:p>
            <w:pPr>
              <w:pStyle w:val="Compact"/>
              <w:jc w:val="right"/>
            </w:pPr>
            <w:r>
              <w:t xml:space="preserve">TOTAL QUOTATION ESTIMATE (TTC)</w:t>
            </w:r>
          </w:p>
        </w:tc>
        <w:tc>
          <w:tcPr/>
          <w:p>
            <w:pPr>
              <w:pStyle w:val="Compact"/>
              <w:jc w:val="left"/>
            </w:pPr>
            <w:r>
              <w:t xml:space="preserve">€83,040.00</w:t>
            </w:r>
          </w:p>
        </w:tc>
      </w:tr>
    </w:tbl>
    <w:bookmarkEnd w:id="24"/>
    <w:p>
      <w:pPr>
        <w:pStyle w:val="BodyText"/>
      </w:pPr>
      <w:r>
        <w:rPr>
          <w:bCs/>
          <w:b/>
        </w:rPr>
        <w:t xml:space="preserve">Note:</w:t>
      </w:r>
      <w:r>
        <w:t xml:space="preserve"> </w:t>
      </w:r>
      <w:r>
        <w:t xml:space="preserve">This Quotation Estimate is specific to the Industrial Engineer engagement at the France Marseille facility. Any scope changes, additional production lines, or extended timelines will be subject to a revised Quotation Estimate issued within five (5) business days. All rates are exclusive of third-party equipment costs unless explicitly stated.</w:t>
      </w:r>
    </w:p>
    <w:bookmarkStart w:id="25" w:name="terms-and-conditions"/>
    <w:p>
      <w:pPr>
        <w:pStyle w:val="Heading3"/>
      </w:pPr>
      <w:r>
        <w:t xml:space="preserve">Terms and Conditions</w:t>
      </w:r>
    </w:p>
    <w:p>
      <w:pPr>
        <w:pStyle w:val="FirstParagraph"/>
      </w:pPr>
      <w:r>
        <w:rPr>
          <w:bCs/>
          <w:b/>
        </w:rPr>
        <w:t xml:space="preserve">1. Validity:</w:t>
      </w:r>
      <w:r>
        <w:t xml:space="preserve"> </w:t>
      </w:r>
      <w:r>
        <w:t xml:space="preserve">This Quotation Estimate remains valid for thirty (30) calendar days from the date of issue. After the expiry date, pricing may be adjusted to reflect current market conditions in the France Marseille industrial services sector.</w:t>
      </w:r>
    </w:p>
    <w:p>
      <w:pPr>
        <w:pStyle w:val="BodyText"/>
      </w:pPr>
      <w:r>
        <w:rPr>
          <w:bCs/>
          <w:b/>
        </w:rPr>
        <w:t xml:space="preserve">2. Payment Terms:</w:t>
      </w:r>
      <w:r>
        <w:t xml:space="preserve"> </w:t>
      </w:r>
      <w:r>
        <w:t xml:space="preserve">30% advance payment upon acceptance of this Quotation Estimate; 40% upon completion of the mid-project milestone (Week 6); 30% upon final delivery and acceptance of all deliverables. Payments are due within 30 days of invoice date via bank transfer to the account of ProTech Industrial Consulting SARL, BNP Paribas, Marseille.</w:t>
      </w:r>
    </w:p>
    <w:p>
      <w:pPr>
        <w:pStyle w:val="BodyText"/>
      </w:pPr>
      <w:r>
        <w:rPr>
          <w:bCs/>
          <w:b/>
        </w:rPr>
        <w:t xml:space="preserve">3. Intellectual Property:</w:t>
      </w:r>
      <w:r>
        <w:t xml:space="preserve"> </w:t>
      </w:r>
      <w:r>
        <w:t xml:space="preserve">All reports, process maps, and methodologies developed by the Industrial Engineer during this engagement shall become the property of Société Méditerranée Industrielle SA upon full payment. ProTech retains the right to anonymize findings for academic or industry benchmarking purposes.</w:t>
      </w:r>
    </w:p>
    <w:p>
      <w:pPr>
        <w:pStyle w:val="BodyText"/>
      </w:pPr>
      <w:r>
        <w:rPr>
          <w:bCs/>
          <w:b/>
        </w:rPr>
        <w:t xml:space="preserve">4. Confidentiality:</w:t>
      </w:r>
      <w:r>
        <w:t xml:space="preserve"> </w:t>
      </w:r>
      <w:r>
        <w:t xml:space="preserve">Both parties agree to maintain strict confidentiality regarding proprietary manufacturing data, production volumes, and operational metrics specific to the France Marseille site. A mutual NDA is attached as Annex A.</w:t>
      </w:r>
    </w:p>
    <w:p>
      <w:pPr>
        <w:pStyle w:val="BodyText"/>
      </w:pPr>
      <w:r>
        <w:rPr>
          <w:bCs/>
          <w:b/>
        </w:rPr>
        <w:t xml:space="preserve">5. Cancellation:</w:t>
      </w:r>
      <w:r>
        <w:t xml:space="preserve"> </w:t>
      </w:r>
      <w:r>
        <w:t xml:space="preserve">Either party may terminate the engagement with fourteen (14) days written notice. In the event of early cancellation by the client, all work completed to date shall be invoiced at the rates specified in this Quotation Estimate.</w:t>
      </w:r>
    </w:p>
    <w:p>
      <w:pPr>
        <w:pStyle w:val="BodyText"/>
      </w:pPr>
      <w:r>
        <w:rPr>
          <w:bCs/>
          <w:b/>
        </w:rPr>
        <w:t xml:space="preserve">6. Applicable Law:</w:t>
      </w:r>
      <w:r>
        <w:t xml:space="preserve"> </w:t>
      </w:r>
      <w:r>
        <w:t xml:space="preserve">This Quotation Estimate and the resulting contract are governed by the laws of the French Republic. Any disputes shall be submitted to the competent courts of Marseille, Bouches-du-Rhône.</w:t>
      </w:r>
    </w:p>
    <w:p>
      <w:pPr>
        <w:pStyle w:val="BodyText"/>
      </w:pPr>
      <w:r>
        <w:rPr>
          <w:bCs/>
          <w:b/>
        </w:rPr>
        <w:t xml:space="preserve">7. Insurance:</w:t>
      </w:r>
      <w:r>
        <w:t xml:space="preserve"> </w:t>
      </w:r>
      <w:r>
        <w:t xml:space="preserve">The Industrial Engineer shall carry professional liability insurance (RC Pro) with a minimum coverage of €5,000,000, valid throughout the duration of the engagement in France Marseille.</w:t>
      </w:r>
    </w:p>
    <w:bookmarkEnd w:id="25"/>
    <w:p>
      <w:pPr>
        <w:pStyle w:val="BodyText"/>
      </w:pPr>
      <w:r>
        <w:rPr>
          <w:bCs/>
          <w:b/>
        </w:rPr>
        <w:t xml:space="preserve">For ProTech Industrial Consulting SARL</w:t>
      </w:r>
    </w:p>
    <w:p>
      <w:pPr>
        <w:pStyle w:val="BodyText"/>
      </w:pPr>
      <w:r>
        <w:t xml:space="preserve">Name: Dr. Sophie Marchand, Lead Industrial Engineer</w:t>
      </w:r>
    </w:p>
    <w:p>
      <w:pPr>
        <w:pStyle w:val="BodyText"/>
      </w:pPr>
      <w:r>
        <w:t xml:space="preserve">Date: ____________________</w:t>
      </w:r>
    </w:p>
    <w:p>
      <w:pPr>
        <w:pStyle w:val="BodyText"/>
      </w:pPr>
      <w:r>
        <w:rPr>
          <w:bCs/>
          <w:b/>
        </w:rPr>
        <w:t xml:space="preserve">For Société Méditerranée Industrielle SA</w:t>
      </w:r>
    </w:p>
    <w:p>
      <w:pPr>
        <w:pStyle w:val="BodyText"/>
      </w:pPr>
      <w:r>
        <w:t xml:space="preserve">Name: M. Laurent Dubois, Operations Director</w:t>
      </w:r>
    </w:p>
    <w:p>
      <w:pPr>
        <w:pStyle w:val="BodyText"/>
      </w:pPr>
      <w:r>
        <w:t xml:space="preserve">Date: ____________________</w:t>
      </w:r>
    </w:p>
    <w:p>
      <w:pPr>
        <w:pStyle w:val="BodyText"/>
      </w:pPr>
      <w:r>
        <w:t xml:space="preserve">Quotation Estimate QE-2025-MRS-0472 | ProTech Industrial Consulting SARL | 12 Boulevard du Longchamp, 13001 Marseille, France</w:t>
      </w:r>
    </w:p>
    <w:p>
      <w:pPr>
        <w:pStyle w:val="BodyText"/>
      </w:pPr>
      <w:r>
        <w:t xml:space="preserve">This document constitutes a formal Quotation Estimate for Industrial Engineer services and does not constitute a binding contract until signed by both parties.</w:t>
      </w:r>
    </w:p>
    <w:p>
      <w:pPr>
        <w:pStyle w:val="BodyText"/>
      </w:pPr>
      <w:r>
        <w:t xml:space="preserve">Page 1 of 1 | Generated: 15/06/2025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France Marseille</dc:title>
  <dc:creator/>
  <dc:language>en</dc:language>
  <cp:keywords/>
  <dcterms:created xsi:type="dcterms:W3CDTF">2026-10-10T08:02:56Z</dcterms:created>
  <dcterms:modified xsi:type="dcterms:W3CDTF">2026-10-10T08:02:56Z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