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Industrial Engineer Services — Iran Tehran</w:t>
      </w:r>
    </w:p>
    <w:p>
      <w:pPr>
        <w:pStyle w:val="BodyText"/>
      </w:pPr>
      <w:r>
        <w:t xml:space="preserve">Ref: QTE-IRN-TEH-2025-0417 | Currency: USD (US Dollar)</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Quotation Estimate No.:</w:t>
      </w:r>
      <w:r>
        <w:t xml:space="preserve"> </w:t>
      </w:r>
      <w:r>
        <w:t xml:space="preserve">QTE-IRN-TEH-2025-0417</w:t>
      </w:r>
    </w:p>
    <w:p>
      <w:pPr>
        <w:pStyle w:val="BodyText"/>
      </w:pPr>
      <w:r>
        <w:rPr>
          <w:bCs/>
          <w:b/>
        </w:rPr>
        <w:t xml:space="preserve">Prepared By:</w:t>
      </w:r>
      <w:r>
        <w:t xml:space="preserve"> </w:t>
      </w:r>
      <w:r>
        <w:t xml:space="preserve">Engineering &amp; Process Solutions Co.</w:t>
      </w:r>
      <w:r>
        <w:br/>
      </w:r>
      <w:r>
        <w:rPr>
          <w:bCs/>
          <w:b/>
        </w:rPr>
        <w:t xml:space="preserve">Location:</w:t>
      </w:r>
      <w:r>
        <w:t xml:space="preserve"> </w:t>
      </w:r>
      <w:r>
        <w:t xml:space="preserve">Valiasr Street, Tehran, Iran</w:t>
      </w:r>
      <w:r>
        <w:br/>
      </w:r>
      <w:r>
        <w:rPr>
          <w:bCs/>
          <w:b/>
        </w:rPr>
        <w:t xml:space="preserve">Contact:</w:t>
      </w:r>
      <w:r>
        <w:t xml:space="preserve"> </w:t>
      </w:r>
      <w:r>
        <w:t xml:space="preserve">+98-21-8876-5432</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Engineering &amp; Process Solutions Co.</w:t>
      </w:r>
    </w:p>
    <w:p>
      <w:pPr>
        <w:pStyle w:val="BodyText"/>
      </w:pPr>
      <w:r>
        <w:rPr>
          <w:bCs/>
          <w:b/>
        </w:rPr>
        <w:t xml:space="preserve">Address:</w:t>
      </w:r>
      <w:r>
        <w:t xml:space="preserve"> </w:t>
      </w:r>
      <w:r>
        <w:t xml:space="preserve">No. 42, Valiasr Street, Enghelab Square, Tehran, Iran</w:t>
      </w:r>
    </w:p>
    <w:p>
      <w:pPr>
        <w:pStyle w:val="BodyText"/>
      </w:pPr>
      <w:r>
        <w:rPr>
          <w:bCs/>
          <w:b/>
        </w:rPr>
        <w:t xml:space="preserve">License No.:</w:t>
      </w:r>
      <w:r>
        <w:t xml:space="preserve"> </w:t>
      </w:r>
      <w:r>
        <w:t xml:space="preserve">IR-ENG-2019-00847</w:t>
      </w:r>
    </w:p>
    <w:p>
      <w:pPr>
        <w:pStyle w:val="BodyText"/>
      </w:pPr>
      <w:r>
        <w:rPr>
          <w:bCs/>
          <w:b/>
        </w:rPr>
        <w:t xml:space="preserve">Representative:</w:t>
      </w:r>
      <w:r>
        <w:t xml:space="preserve"> </w:t>
      </w:r>
      <w:r>
        <w:t xml:space="preserve">Mr. Amir Hosseini, Senior</w:t>
      </w:r>
      <w:r>
        <w:t xml:space="preserve"> </w:t>
      </w:r>
      <w:r>
        <w:t xml:space="preserve">Industrial Engineer</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Tehran, Iran</w:t>
      </w:r>
    </w:p>
    <w:p>
      <w:pPr>
        <w:pStyle w:val="BodyText"/>
      </w:pPr>
      <w:r>
        <w:rPr>
          <w:bCs/>
          <w:b/>
        </w:rPr>
        <w:t xml:space="preserve">Project Site:</w:t>
      </w:r>
      <w:r>
        <w:t xml:space="preserve"> </w:t>
      </w:r>
      <w:r>
        <w:t xml:space="preserve">Industrial Zone, Tehran, Iran</w:t>
      </w:r>
    </w:p>
    <w:p>
      <w:pPr>
        <w:pStyle w:val="BodyText"/>
      </w:pPr>
      <w:r>
        <w:rPr>
          <w:bCs/>
          <w:b/>
        </w:rPr>
        <w:t xml:space="preserve">Contact Person:</w:t>
      </w:r>
      <w:r>
        <w:t xml:space="preserve"> </w:t>
      </w:r>
      <w:r>
        <w:t xml:space="preserve">[Name &amp; Title]</w:t>
      </w:r>
    </w:p>
    <w:bookmarkEnd w:id="22"/>
    <w:p>
      <w:pPr>
        <w:pStyle w:val="BodyText"/>
      </w:pPr>
      <w:r>
        <w:t xml:space="preserve">2. SCOPE OF SERVICES — INDUSTRIAL ENGINEER ENGAGEMENT</w:t>
      </w:r>
    </w:p>
    <w:p>
      <w:pPr>
        <w:pStyle w:val="BodyText"/>
      </w:pPr>
      <w:r>
        <w:t xml:space="preserve">This</w:t>
      </w:r>
      <w:r>
        <w:t xml:space="preserve"> </w:t>
      </w:r>
      <w:r>
        <w:t xml:space="preserve">Quotation Estimate</w:t>
      </w:r>
      <w:r>
        <w:t xml:space="preserve"> </w:t>
      </w:r>
      <w:r>
        <w:t xml:space="preserve">is issued by Engineering &amp; Process Solutions Co. to provide a comprehensive and itemized cost breakdown for the engagement of a qualified</w:t>
      </w:r>
      <w:r>
        <w:t xml:space="preserve"> </w:t>
      </w:r>
      <w:r>
        <w:t xml:space="preserve">Industrial Engineer</w:t>
      </w:r>
      <w:r>
        <w:t xml:space="preserve"> </w:t>
      </w:r>
      <w:r>
        <w:t xml:space="preserve">to deliver process optimization, production line analysis, and operational improvement services at the client's manufacturing facility located in</w:t>
      </w:r>
      <w:r>
        <w:t xml:space="preserve"> </w:t>
      </w:r>
      <w:r>
        <w:t xml:space="preserve">Iran Tehran</w:t>
      </w:r>
      <w:r>
        <w:t xml:space="preserve">. The</w:t>
      </w:r>
      <w:r>
        <w:t xml:space="preserve"> </w:t>
      </w:r>
      <w:r>
        <w:t xml:space="preserve">Industrial Engineer</w:t>
      </w:r>
      <w:r>
        <w:t xml:space="preserve"> </w:t>
      </w:r>
      <w:r>
        <w:t xml:space="preserve">will be responsible for conducting time-and-motion studies, workflow redesign, quality control system implementation, and capacity planning across all production departments. All services described in this</w:t>
      </w:r>
      <w:r>
        <w:t xml:space="preserve"> </w:t>
      </w:r>
      <w:r>
        <w:t xml:space="preserve">Quotation Estimate</w:t>
      </w:r>
      <w:r>
        <w:t xml:space="preserve"> </w:t>
      </w:r>
      <w:r>
        <w:t xml:space="preserve">are tailored specifically to the regulatory, logistical, and industrial environment of</w:t>
      </w:r>
      <w:r>
        <w:t xml:space="preserve"> </w:t>
      </w:r>
      <w:r>
        <w:t xml:space="preserve">Iran Tehran</w:t>
      </w:r>
      <w:r>
        <w:t xml:space="preserve">, ensuring full compliance with local labor standards and industrial safety codes.</w:t>
      </w:r>
    </w:p>
    <w:p>
      <w:pPr>
        <w:pStyle w:val="BodyText"/>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site assessment and process mapping by the</w:t>
            </w:r>
            <w:r>
              <w:t xml:space="preserve"> </w:t>
            </w:r>
            <w:r>
              <w:t xml:space="preserve">Industrial Engineer</w:t>
            </w:r>
            <w:r>
              <w:t xml:space="preserve"> </w:t>
            </w:r>
            <w:r>
              <w:t xml:space="preserve">at the Tehran facility</w:t>
            </w:r>
          </w:p>
        </w:tc>
        <w:tc>
          <w:tcPr/>
          <w:p>
            <w:pPr>
              <w:pStyle w:val="Compact"/>
              <w:jc w:val="left"/>
            </w:pPr>
            <w:r>
              <w:t xml:space="preserve">5 days</w:t>
            </w:r>
          </w:p>
        </w:tc>
        <w:tc>
          <w:tcPr/>
          <w:p>
            <w:pPr>
              <w:pStyle w:val="Compact"/>
              <w:jc w:val="left"/>
            </w:pPr>
            <w:r>
              <w:t xml:space="preserve">$180/day</w:t>
            </w:r>
          </w:p>
        </w:tc>
        <w:tc>
          <w:tcPr/>
          <w:p>
            <w:pPr>
              <w:pStyle w:val="Compact"/>
              <w:jc w:val="left"/>
            </w:pPr>
            <w:r>
              <w:t xml:space="preserve">$900.00</w:t>
            </w:r>
          </w:p>
        </w:tc>
        <w:tc>
          <w:tcPr/>
          <w:p>
            <w:pPr>
              <w:pStyle w:val="Compact"/>
              <w:jc w:val="left"/>
            </w:pPr>
            <w:r>
              <w:t xml:space="preserve">On-site, Iran Tehran</w:t>
            </w:r>
          </w:p>
        </w:tc>
      </w:tr>
      <w:tr>
        <w:tc>
          <w:tcPr/>
          <w:p>
            <w:pPr>
              <w:pStyle w:val="Compact"/>
              <w:jc w:val="left"/>
            </w:pPr>
            <w:r>
              <w:t xml:space="preserve">2</w:t>
            </w:r>
          </w:p>
        </w:tc>
        <w:tc>
          <w:tcPr/>
          <w:p>
            <w:pPr>
              <w:pStyle w:val="Compact"/>
              <w:jc w:val="left"/>
            </w:pPr>
            <w:r>
              <w:t xml:space="preserve">Time-and-motion study and work measurement for 3 production lines</w:t>
            </w:r>
          </w:p>
        </w:tc>
        <w:tc>
          <w:tcPr/>
          <w:p>
            <w:pPr>
              <w:pStyle w:val="Compact"/>
              <w:jc w:val="left"/>
            </w:pPr>
            <w:r>
              <w:t xml:space="preserve">10 days</w:t>
            </w:r>
          </w:p>
        </w:tc>
        <w:tc>
          <w:tcPr/>
          <w:p>
            <w:pPr>
              <w:pStyle w:val="Compact"/>
              <w:jc w:val="left"/>
            </w:pPr>
            <w:r>
              <w:t xml:space="preserve">$200/day</w:t>
            </w:r>
          </w:p>
        </w:tc>
        <w:tc>
          <w:tcPr/>
          <w:p>
            <w:pPr>
              <w:pStyle w:val="Compact"/>
              <w:jc w:val="left"/>
            </w:pPr>
            <w:r>
              <w:t xml:space="preserve">$2,000.00</w:t>
            </w:r>
          </w:p>
        </w:tc>
        <w:tc>
          <w:tcPr/>
          <w:p>
            <w:pPr>
              <w:pStyle w:val="Compact"/>
              <w:jc w:val="left"/>
            </w:pPr>
            <w:r>
              <w:t xml:space="preserve">Includes data collection &amp; analysis</w:t>
            </w:r>
          </w:p>
        </w:tc>
      </w:tr>
      <w:tr>
        <w:tc>
          <w:tcPr/>
          <w:p>
            <w:pPr>
              <w:pStyle w:val="Compact"/>
              <w:jc w:val="left"/>
            </w:pPr>
            <w:r>
              <w:t xml:space="preserve">3</w:t>
            </w:r>
          </w:p>
        </w:tc>
        <w:tc>
          <w:tcPr/>
          <w:p>
            <w:pPr>
              <w:pStyle w:val="Compact"/>
              <w:jc w:val="left"/>
            </w:pPr>
            <w:r>
              <w:t xml:space="preserve">Workflow redesign and layout optimization plan</w:t>
            </w:r>
          </w:p>
        </w:tc>
        <w:tc>
          <w:tcPr/>
          <w:p>
            <w:pPr>
              <w:pStyle w:val="Compact"/>
              <w:jc w:val="left"/>
            </w:pPr>
            <w:r>
              <w:t xml:space="preserve">7 days</w:t>
            </w:r>
          </w:p>
        </w:tc>
        <w:tc>
          <w:tcPr/>
          <w:p>
            <w:pPr>
              <w:pStyle w:val="Compact"/>
              <w:jc w:val="left"/>
            </w:pPr>
            <w:r>
              <w:t xml:space="preserve">$220/day</w:t>
            </w:r>
          </w:p>
        </w:tc>
        <w:tc>
          <w:tcPr/>
          <w:p>
            <w:pPr>
              <w:pStyle w:val="Compact"/>
              <w:jc w:val="left"/>
            </w:pPr>
            <w:r>
              <w:t xml:space="preserve">$1,540.00</w:t>
            </w:r>
          </w:p>
        </w:tc>
        <w:tc>
          <w:tcPr/>
          <w:p>
            <w:pPr>
              <w:pStyle w:val="Compact"/>
              <w:jc w:val="left"/>
            </w:pPr>
            <w:r>
              <w:t xml:space="preserve">Deliverable: CAD layout drawings</w:t>
            </w:r>
          </w:p>
        </w:tc>
      </w:tr>
      <w:tr>
        <w:tc>
          <w:tcPr/>
          <w:p>
            <w:pPr>
              <w:pStyle w:val="Compact"/>
              <w:jc w:val="left"/>
            </w:pPr>
            <w:r>
              <w:t xml:space="preserve">4</w:t>
            </w:r>
          </w:p>
        </w:tc>
        <w:tc>
          <w:tcPr/>
          <w:p>
            <w:pPr>
              <w:pStyle w:val="Compact"/>
              <w:jc w:val="left"/>
            </w:pPr>
            <w:r>
              <w:t xml:space="preserve">Quality control system design and SPC implementation</w:t>
            </w:r>
          </w:p>
        </w:tc>
        <w:tc>
          <w:tcPr/>
          <w:p>
            <w:pPr>
              <w:pStyle w:val="Compact"/>
              <w:jc w:val="left"/>
            </w:pPr>
            <w:r>
              <w:t xml:space="preserve">8 days</w:t>
            </w:r>
          </w:p>
        </w:tc>
        <w:tc>
          <w:tcPr/>
          <w:p>
            <w:pPr>
              <w:pStyle w:val="Compact"/>
              <w:jc w:val="left"/>
            </w:pPr>
            <w:r>
              <w:t xml:space="preserve">$210/day</w:t>
            </w:r>
          </w:p>
        </w:tc>
        <w:tc>
          <w:tcPr/>
          <w:p>
            <w:pPr>
              <w:pStyle w:val="Compact"/>
              <w:jc w:val="left"/>
            </w:pPr>
            <w:r>
              <w:t xml:space="preserve">$1,680.00</w:t>
            </w:r>
          </w:p>
        </w:tc>
        <w:tc>
          <w:tcPr/>
          <w:p>
            <w:pPr>
              <w:pStyle w:val="Compact"/>
              <w:jc w:val="left"/>
            </w:pPr>
            <w:r>
              <w:t xml:space="preserve">Aligned with ISO 9001 standards</w:t>
            </w:r>
          </w:p>
        </w:tc>
      </w:tr>
      <w:tr>
        <w:tc>
          <w:tcPr/>
          <w:p>
            <w:pPr>
              <w:pStyle w:val="Compact"/>
              <w:jc w:val="left"/>
            </w:pPr>
            <w:r>
              <w:t xml:space="preserve">5</w:t>
            </w:r>
          </w:p>
        </w:tc>
        <w:tc>
          <w:tcPr/>
          <w:p>
            <w:pPr>
              <w:pStyle w:val="Compact"/>
              <w:jc w:val="left"/>
            </w:pPr>
            <w:r>
              <w:t xml:space="preserve">Capacity planning and bottleneck analysis report</w:t>
            </w:r>
          </w:p>
        </w:tc>
        <w:tc>
          <w:tcPr/>
          <w:p>
            <w:pPr>
              <w:pStyle w:val="Compact"/>
              <w:jc w:val="left"/>
            </w:pPr>
            <w:r>
              <w:t xml:space="preserve">5 days</w:t>
            </w:r>
          </w:p>
        </w:tc>
        <w:tc>
          <w:tcPr/>
          <w:p>
            <w:pPr>
              <w:pStyle w:val="Compact"/>
              <w:jc w:val="left"/>
            </w:pPr>
            <w:r>
              <w:t xml:space="preserve">$190/day</w:t>
            </w:r>
          </w:p>
        </w:tc>
        <w:tc>
          <w:tcPr/>
          <w:p>
            <w:pPr>
              <w:pStyle w:val="Compact"/>
              <w:jc w:val="left"/>
            </w:pPr>
            <w:r>
              <w:t xml:space="preserve">$950.00</w:t>
            </w:r>
          </w:p>
        </w:tc>
        <w:tc>
          <w:tcPr/>
          <w:p>
            <w:pPr>
              <w:pStyle w:val="Compact"/>
              <w:jc w:val="left"/>
            </w:pPr>
            <w:r>
              <w:t xml:space="preserve">Written report in English &amp; Persian</w:t>
            </w:r>
          </w:p>
        </w:tc>
      </w:tr>
      <w:tr>
        <w:tc>
          <w:tcPr/>
          <w:p>
            <w:pPr>
              <w:pStyle w:val="Compact"/>
              <w:jc w:val="left"/>
            </w:pPr>
            <w:r>
              <w:t xml:space="preserve">6</w:t>
            </w:r>
          </w:p>
        </w:tc>
        <w:tc>
          <w:tcPr/>
          <w:p>
            <w:pPr>
              <w:pStyle w:val="Compact"/>
              <w:jc w:val="left"/>
            </w:pPr>
            <w:r>
              <w:t xml:space="preserve">Staff training sessions on lean manufacturing principles (4 sessions)</w:t>
            </w:r>
          </w:p>
        </w:tc>
        <w:tc>
          <w:tcPr/>
          <w:p>
            <w:pPr>
              <w:pStyle w:val="Compact"/>
              <w:jc w:val="left"/>
            </w:pPr>
            <w:r>
              <w:t xml:space="preserve">4 days</w:t>
            </w:r>
          </w:p>
        </w:tc>
        <w:tc>
          <w:tcPr/>
          <w:p>
            <w:pPr>
              <w:pStyle w:val="Compact"/>
              <w:jc w:val="left"/>
            </w:pPr>
            <w:r>
              <w:t xml:space="preserve">$250/day</w:t>
            </w:r>
          </w:p>
        </w:tc>
        <w:tc>
          <w:tcPr/>
          <w:p>
            <w:pPr>
              <w:pStyle w:val="Compact"/>
              <w:jc w:val="left"/>
            </w:pPr>
            <w:r>
              <w:t xml:space="preserve">$1,000.00</w:t>
            </w:r>
          </w:p>
        </w:tc>
        <w:tc>
          <w:tcPr/>
          <w:p>
            <w:pPr>
              <w:pStyle w:val="Compact"/>
              <w:jc w:val="left"/>
            </w:pPr>
            <w:r>
              <w:t xml:space="preserve">Up to 25 participants per session</w:t>
            </w:r>
          </w:p>
        </w:tc>
      </w:tr>
      <w:tr>
        <w:tc>
          <w:tcPr/>
          <w:p>
            <w:pPr>
              <w:pStyle w:val="Compact"/>
              <w:jc w:val="left"/>
            </w:pPr>
            <w:r>
              <w:t xml:space="preserve">7</w:t>
            </w:r>
          </w:p>
        </w:tc>
        <w:tc>
          <w:tcPr/>
          <w:p>
            <w:pPr>
              <w:pStyle w:val="Compact"/>
              <w:jc w:val="left"/>
            </w:pPr>
            <w:r>
              <w:t xml:space="preserve">Follow-up monitoring and performance review (post-implementation)</w:t>
            </w:r>
          </w:p>
        </w:tc>
        <w:tc>
          <w:tcPr/>
          <w:p>
            <w:pPr>
              <w:pStyle w:val="Compact"/>
              <w:jc w:val="left"/>
            </w:pPr>
            <w:r>
              <w:t xml:space="preserve">5 days</w:t>
            </w:r>
          </w:p>
        </w:tc>
        <w:tc>
          <w:tcPr/>
          <w:p>
            <w:pPr>
              <w:pStyle w:val="Compact"/>
              <w:jc w:val="left"/>
            </w:pPr>
            <w:r>
              <w:t xml:space="preserve">$170/day</w:t>
            </w:r>
          </w:p>
        </w:tc>
        <w:tc>
          <w:tcPr/>
          <w:p>
            <w:pPr>
              <w:pStyle w:val="Compact"/>
              <w:jc w:val="left"/>
            </w:pPr>
            <w:r>
              <w:t xml:space="preserve">$850.00</w:t>
            </w:r>
          </w:p>
        </w:tc>
        <w:tc>
          <w:tcPr/>
          <w:p>
            <w:pPr>
              <w:pStyle w:val="Compact"/>
              <w:jc w:val="left"/>
            </w:pPr>
            <w:r>
              <w:t xml:space="preserve">Within 60 days of completion</w:t>
            </w:r>
          </w:p>
        </w:tc>
      </w:tr>
      <w:tr>
        <w:tc>
          <w:tcPr/>
          <w:p>
            <w:pPr>
              <w:pStyle w:val="Compact"/>
              <w:jc w:val="left"/>
            </w:pPr>
            <w:r>
              <w:t xml:space="preserve">8</w:t>
            </w:r>
          </w:p>
        </w:tc>
        <w:tc>
          <w:tcPr/>
          <w:p>
            <w:pPr>
              <w:pStyle w:val="Compact"/>
              <w:jc w:val="left"/>
            </w:pPr>
            <w:r>
              <w:t xml:space="preserve">Travel, accommodation, and local transportation within</w:t>
            </w:r>
            <w:r>
              <w:t xml:space="preserve"> </w:t>
            </w:r>
            <w:r>
              <w:t xml:space="preserve">Iran Tehran</w:t>
            </w:r>
          </w:p>
        </w:tc>
        <w:tc>
          <w:tcPr/>
          <w:p>
            <w:pPr>
              <w:pStyle w:val="Compact"/>
              <w:jc w:val="left"/>
            </w:pPr>
            <w:r>
              <w:t xml:space="preserve">44 days</w:t>
            </w:r>
          </w:p>
        </w:tc>
        <w:tc>
          <w:tcPr/>
          <w:p>
            <w:pPr>
              <w:pStyle w:val="Compact"/>
              <w:jc w:val="left"/>
            </w:pPr>
            <w:r>
              <w:t xml:space="preserve">$60/day</w:t>
            </w:r>
          </w:p>
        </w:tc>
        <w:tc>
          <w:tcPr/>
          <w:p>
            <w:pPr>
              <w:pStyle w:val="Compact"/>
              <w:jc w:val="left"/>
            </w:pPr>
            <w:r>
              <w:t xml:space="preserve">$2,640.00</w:t>
            </w:r>
          </w:p>
        </w:tc>
        <w:tc>
          <w:tcPr/>
          <w:p>
            <w:pPr>
              <w:pStyle w:val="Compact"/>
              <w:jc w:val="left"/>
            </w:pPr>
            <w:r>
              <w:t xml:space="preserve">Per diem allowance</w:t>
            </w:r>
          </w:p>
        </w:tc>
      </w:tr>
      <w:tr>
        <w:tc>
          <w:tcPr/>
          <w:p>
            <w:pPr>
              <w:pStyle w:val="Compact"/>
              <w:jc w:val="left"/>
            </w:pPr>
            <w:r>
              <w:t xml:space="preserve">9</w:t>
            </w:r>
          </w:p>
        </w:tc>
        <w:tc>
          <w:tcPr/>
          <w:p>
            <w:pPr>
              <w:pStyle w:val="Compact"/>
              <w:jc w:val="left"/>
            </w:pPr>
            <w:r>
              <w:t xml:space="preserve">Project management coordination and reporting</w:t>
            </w:r>
          </w:p>
        </w:tc>
        <w:tc>
          <w:tcPr/>
          <w:p>
            <w:pPr>
              <w:pStyle w:val="Compact"/>
              <w:jc w:val="left"/>
            </w:pPr>
            <w:r>
              <w:t xml:space="preserve">44 days</w:t>
            </w:r>
          </w:p>
        </w:tc>
        <w:tc>
          <w:tcPr/>
          <w:p>
            <w:pPr>
              <w:pStyle w:val="Compact"/>
              <w:jc w:val="left"/>
            </w:pPr>
            <w:r>
              <w:t xml:space="preserve">$40/day</w:t>
            </w:r>
          </w:p>
        </w:tc>
        <w:tc>
          <w:tcPr/>
          <w:p>
            <w:pPr>
              <w:pStyle w:val="Compact"/>
              <w:jc w:val="left"/>
            </w:pPr>
            <w:r>
              <w:t xml:space="preserve">$1,760.00</w:t>
            </w:r>
          </w:p>
        </w:tc>
        <w:tc>
          <w:tcPr/>
          <w:p>
            <w:pPr>
              <w:pStyle w:val="Compact"/>
              <w:jc w:val="left"/>
            </w:pPr>
            <w:r>
              <w:t xml:space="preserve">Weekly progress reports</w:t>
            </w:r>
          </w:p>
        </w:tc>
      </w:tr>
      <w:tr>
        <w:tc>
          <w:tcPr>
            <w:gridSpan w:val="4"/>
          </w:tcPr>
          <w:p>
            <w:pPr>
              <w:pStyle w:val="Compact"/>
              <w:jc w:val="right"/>
            </w:pPr>
            <w:r>
              <w:t xml:space="preserve">SUBTOTAL</w:t>
            </w:r>
          </w:p>
        </w:tc>
        <w:tc>
          <w:tcPr/>
          <w:p>
            <w:pPr>
              <w:pStyle w:val="Compact"/>
              <w:jc w:val="left"/>
            </w:pPr>
            <w:r>
              <w:t xml:space="preserve">$13,320.00</w:t>
            </w:r>
          </w:p>
        </w:tc>
        <w:tc>
          <w:tcPr/>
          <w:p>
            <w:pPr>
              <w:pStyle w:val="Compact"/>
            </w:pPr>
          </w:p>
        </w:tc>
      </w:tr>
      <w:tr>
        <w:tc>
          <w:tcPr>
            <w:gridSpan w:val="4"/>
          </w:tcPr>
          <w:p>
            <w:pPr>
              <w:pStyle w:val="Compact"/>
              <w:jc w:val="right"/>
            </w:pPr>
            <w:r>
              <w:t xml:space="preserve">Applicable Tax (9% VAT, Iran)</w:t>
            </w:r>
          </w:p>
        </w:tc>
        <w:tc>
          <w:tcPr/>
          <w:p>
            <w:pPr>
              <w:pStyle w:val="Compact"/>
              <w:jc w:val="left"/>
            </w:pPr>
            <w:r>
              <w:t xml:space="preserve">$1,198.80</w:t>
            </w:r>
          </w:p>
        </w:tc>
        <w:tc>
          <w:tcPr/>
          <w:p>
            <w:pPr>
              <w:pStyle w:val="Compact"/>
            </w:pPr>
          </w:p>
        </w:tc>
      </w:tr>
      <w:tr>
        <w:tc>
          <w:tcPr>
            <w:gridSpan w:val="4"/>
          </w:tcPr>
          <w:p>
            <w:pPr>
              <w:pStyle w:val="Compact"/>
              <w:jc w:val="right"/>
            </w:pPr>
            <w:r>
              <w:t xml:space="preserve">GRAND TOTAL</w:t>
            </w:r>
          </w:p>
        </w:tc>
        <w:tc>
          <w:tcPr/>
          <w:p>
            <w:pPr>
              <w:pStyle w:val="Compact"/>
              <w:jc w:val="left"/>
            </w:pPr>
            <w:r>
              <w:t xml:space="preserve">$14,518.80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Any request for services beyond this validity period will require a revised</w:t>
      </w:r>
      <w:r>
        <w:t xml:space="preserve"> </w:t>
      </w:r>
      <w:r>
        <w:t xml:space="preserve">Quotation Estimate</w:t>
      </w:r>
      <w:r>
        <w:t xml:space="preserve"> </w:t>
      </w:r>
      <w:r>
        <w:t xml:space="preserve">reflecting current market rates in</w:t>
      </w:r>
      <w:r>
        <w:t xml:space="preserve"> </w:t>
      </w:r>
      <w:r>
        <w:t xml:space="preserve">Iran Tehran</w:t>
      </w:r>
      <w:r>
        <w:t xml:space="preserve">.</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on-site work, and 30% upon final delivery of all reports and documentation.</w:t>
      </w:r>
    </w:p>
    <w:p>
      <w:pPr>
        <w:numPr>
          <w:ilvl w:val="0"/>
          <w:numId w:val="1001"/>
        </w:numPr>
        <w:pStyle w:val="Compact"/>
      </w:pPr>
      <w:r>
        <w:t xml:space="preserve">The</w:t>
      </w:r>
      <w:r>
        <w:t xml:space="preserve"> </w:t>
      </w:r>
      <w:r>
        <w:t xml:space="preserve">Industrial Engineer</w:t>
      </w:r>
      <w:r>
        <w:t xml:space="preserve"> </w:t>
      </w:r>
      <w:r>
        <w:t xml:space="preserve">assigned to this project holds a minimum of ten (10) years of professional experience in manufacturing process engineering and is registered with the Iranian Engineering Society.</w:t>
      </w:r>
    </w:p>
    <w:p>
      <w:pPr>
        <w:numPr>
          <w:ilvl w:val="0"/>
          <w:numId w:val="1001"/>
        </w:numPr>
        <w:pStyle w:val="Compact"/>
      </w:pPr>
      <w:r>
        <w:t xml:space="preserve">All work will be performed in accordance with the industrial regulations and labor laws applicable in</w:t>
      </w:r>
      <w:r>
        <w:t xml:space="preserve"> </w:t>
      </w:r>
      <w:r>
        <w:t xml:space="preserve">Iran Tehran</w:t>
      </w:r>
      <w:r>
        <w:t xml:space="preserve">. The client is responsible for providing safe working conditions and necessary access to all production areas.</w:t>
      </w:r>
    </w:p>
    <w:p>
      <w:pPr>
        <w:numPr>
          <w:ilvl w:val="0"/>
          <w:numId w:val="1001"/>
        </w:numPr>
        <w:pStyle w:val="Compact"/>
      </w:pPr>
      <w:r>
        <w:t xml:space="preserve">Any changes in scope, additional production lines, or extended timelines will be subject to a supplementary</w:t>
      </w:r>
      <w:r>
        <w:t xml:space="preserve"> </w:t>
      </w:r>
      <w:r>
        <w:t xml:space="preserve">Quotation Estimate</w:t>
      </w:r>
      <w:r>
        <w:t xml:space="preserve"> </w:t>
      </w:r>
      <w:r>
        <w:t xml:space="preserve">issued by the service provider prior to commencement of the additional work.</w:t>
      </w:r>
    </w:p>
    <w:p>
      <w:pPr>
        <w:numPr>
          <w:ilvl w:val="0"/>
          <w:numId w:val="1001"/>
        </w:numPr>
        <w:pStyle w:val="Compact"/>
      </w:pPr>
      <w:r>
        <w:t xml:space="preserve">Confidentiality: All data, process information, and proprietary materials encountered during the engagement of the</w:t>
      </w:r>
      <w:r>
        <w:t xml:space="preserve"> </w:t>
      </w:r>
      <w:r>
        <w:t xml:space="preserve">Industrial Engineer</w:t>
      </w:r>
      <w:r>
        <w:t xml:space="preserve"> </w:t>
      </w:r>
      <w:r>
        <w:t xml:space="preserve">shall remain strictly confidential and shall not be disclosed to any third party without written consent from the client.</w:t>
      </w:r>
    </w:p>
    <w:p>
      <w:pPr>
        <w:numPr>
          <w:ilvl w:val="0"/>
          <w:numId w:val="1001"/>
        </w:numPr>
        <w:pStyle w:val="Compact"/>
      </w:pPr>
      <w:r>
        <w:t xml:space="preserve">Force Majeure: Neither party shall be held liable for delays caused by events beyond reasonable control, including but not limited to government-mandated shutdowns, natural disasters, or regulatory changes specific to the</w:t>
      </w:r>
      <w:r>
        <w:t xml:space="preserve"> </w:t>
      </w:r>
      <w:r>
        <w:t xml:space="preserve">Iran Tehran</w:t>
      </w:r>
      <w:r>
        <w:t xml:space="preserve"> </w:t>
      </w:r>
      <w:r>
        <w:t xml:space="preserve">industrial sector.</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resolved through amicable negotiation. If unresolved, the matter shall be submitted to the competent courts in Tehran, Iran.</w:t>
      </w:r>
    </w:p>
    <w:p>
      <w:pPr>
        <w:pStyle w:val="FirstParagraph"/>
      </w:pPr>
      <w:r>
        <w:t xml:space="preserve">5.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Industrial Engineer</w:t>
      </w:r>
      <w:r>
        <w:t xml:space="preserve"> </w:t>
      </w:r>
      <w:r>
        <w:t xml:space="preserve">services in</w:t>
      </w:r>
      <w:r>
        <w:t xml:space="preserve"> </w:t>
      </w:r>
      <w:r>
        <w:t xml:space="preserve">Iran Tehran</w:t>
      </w:r>
      <w:r>
        <w:t xml:space="preserve">. This document constitutes a binding agreement upon countersignature by both parties.</w:t>
      </w:r>
    </w:p>
    <w:p>
      <w:pPr>
        <w:pStyle w:val="BodyText"/>
      </w:pPr>
      <w:r>
        <w:rPr>
          <w:bCs/>
          <w:b/>
        </w:rPr>
        <w:t xml:space="preserve">For: Engineering &amp; Process Solutions Co.</w:t>
      </w:r>
    </w:p>
    <w:p>
      <w:pPr>
        <w:pStyle w:val="BodyText"/>
      </w:pPr>
      <w:r>
        <w:t xml:space="preserve">Mr. Amir Hosseini</w:t>
      </w:r>
      <w:r>
        <w:br/>
      </w:r>
      <w:r>
        <w:t xml:space="preserve">Senior Industrial Engineer</w:t>
      </w:r>
      <w:r>
        <w:br/>
      </w:r>
      <w:r>
        <w:t xml:space="preserve">Date: _______________</w:t>
      </w:r>
    </w:p>
    <w:p>
      <w:pPr>
        <w:pStyle w:val="BodyText"/>
      </w:pPr>
      <w:r>
        <w:rPr>
          <w:bCs/>
          <w:b/>
        </w:rPr>
        <w:t xml:space="preserve">For: [Client Company Name]</w:t>
      </w:r>
    </w:p>
    <w:p>
      <w:pPr>
        <w:pStyle w:val="BodyText"/>
      </w:pPr>
      <w:r>
        <w:t xml:space="preserve">Authorized Representative</w:t>
      </w:r>
      <w:r>
        <w:br/>
      </w:r>
      <w:r>
        <w:t xml:space="preserve">Title: _______________</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is not transferable. All prices are quoted in US Dollars (USD) and are subject to the prevailing exchange rate in Iran Tehran at the time of payment processing. The Industrial Engineer services described herein are subject to availability and scheduling confirmation. For any clarifications or amendments to this Quotation Estimate, please contact the undersigned at the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Iran Tehran</dc:title>
  <dc:creator/>
  <dc:language>en</dc:language>
  <cp:keywords/>
  <dcterms:created xsi:type="dcterms:W3CDTF">2026-10-10T04:29:27Z</dcterms:created>
  <dcterms:modified xsi:type="dcterms:W3CDTF">2026-10-10T04:29:27Z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