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Professional Industrial Engineer Services</w:t>
      </w:r>
    </w:p>
    <w:p>
      <w:pPr>
        <w:pStyle w:val="BodyText"/>
      </w:pPr>
      <w:r>
        <w:t xml:space="preserve">Prepared for Deployment in Japan Osaka</w:t>
      </w:r>
    </w:p>
    <w:p>
      <w:pPr>
        <w:pStyle w:val="BodyText"/>
      </w:pPr>
      <w:r>
        <w:t xml:space="preserve">Document Ref: QE-IO-2025-0417</w:t>
      </w:r>
    </w:p>
    <w:p>
      <w:pPr>
        <w:pStyle w:val="BodyText"/>
      </w:pPr>
      <w:r>
        <w:t xml:space="preserve">Issue Date: June 15, 2025  |  Valid Until: July 15, 2025</w:t>
      </w:r>
    </w:p>
    <w:bookmarkEnd w:id="20"/>
    <w:bookmarkStart w:id="21" w:name="prepared-by"/>
    <w:p>
      <w:pPr>
        <w:pStyle w:val="Heading3"/>
      </w:pPr>
      <w:r>
        <w:t xml:space="preserve">Prepared By</w:t>
      </w:r>
    </w:p>
    <w:p>
      <w:pPr>
        <w:pStyle w:val="FirstParagraph"/>
      </w:pPr>
      <w:r>
        <w:rPr>
          <w:bCs/>
          <w:b/>
        </w:rPr>
        <w:t xml:space="preserve">Global Engineering Solutions Ltd.</w:t>
      </w:r>
    </w:p>
    <w:p>
      <w:pPr>
        <w:pStyle w:val="BodyText"/>
      </w:pPr>
      <w:r>
        <w:t xml:space="preserve">42-8 Namba Shin-chome, Chuo-ku</w:t>
      </w:r>
    </w:p>
    <w:p>
      <w:pPr>
        <w:pStyle w:val="BodyText"/>
      </w:pPr>
      <w:r>
        <w:t xml:space="preserve">Osaka 542-0073, Japan</w:t>
      </w:r>
    </w:p>
    <w:p>
      <w:pPr>
        <w:pStyle w:val="BodyText"/>
      </w:pPr>
      <w:r>
        <w:t xml:space="preserve">Tel: +81-6-6210-4478</w:t>
      </w:r>
    </w:p>
    <w:p>
      <w:pPr>
        <w:pStyle w:val="BodyText"/>
      </w:pPr>
      <w:r>
        <w:t xml:space="preserve">Email: estimates@ges-osaka.jp</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Name]</w:t>
      </w:r>
    </w:p>
    <w:p>
      <w:pPr>
        <w:pStyle w:val="BodyText"/>
      </w:pPr>
      <w:r>
        <w:rPr>
          <w:bCs/>
          <w:b/>
        </w:rPr>
        <w:t xml:space="preserve">Project Site:</w:t>
      </w:r>
      <w:r>
        <w:t xml:space="preserve"> </w:t>
      </w:r>
      <w:r>
        <w:t xml:space="preserve">Japan Osaka Metropolitan Area</w:t>
      </w:r>
    </w:p>
    <w:p>
      <w:pPr>
        <w:pStyle w:val="BodyText"/>
      </w:pPr>
      <w:r>
        <w:rPr>
          <w:bCs/>
          <w:b/>
        </w:rPr>
        <w:t xml:space="preserve">Attention:</w:t>
      </w:r>
      <w:r>
        <w:t xml:space="preserve"> </w:t>
      </w:r>
      <w:r>
        <w:t xml:space="preserve">[Contact Person]</w:t>
      </w:r>
    </w:p>
    <w:p>
      <w:pPr>
        <w:pStyle w:val="BodyText"/>
      </w:pPr>
      <w:r>
        <w:rPr>
          <w:bCs/>
          <w:b/>
        </w:rPr>
        <w:t xml:space="preserve">Department:</w:t>
      </w:r>
      <w:r>
        <w:t xml:space="preserve"> </w:t>
      </w:r>
      <w:r>
        <w:t xml:space="preserve">Operations &amp; Manufacturing</w:t>
      </w:r>
    </w:p>
    <w:p>
      <w:pPr>
        <w:pStyle w:val="BodyText"/>
      </w:pPr>
      <w:r>
        <w:rPr>
          <w:bCs/>
          <w:b/>
        </w:rPr>
        <w:t xml:space="preserve">Reference No.:</w:t>
      </w:r>
      <w:r>
        <w:t xml:space="preserve"> </w:t>
      </w:r>
      <w:r>
        <w:t xml:space="preserve">[Client PO Number]</w:t>
      </w:r>
    </w:p>
    <w:bookmarkEnd w:id="22"/>
    <w:bookmarkStart w:id="23" w:name="X0c7581080508d578c26b6d8dfd726c7e3ca5cc9"/>
    <w:p>
      <w:pPr>
        <w:pStyle w:val="Heading2"/>
      </w:pPr>
      <w:r>
        <w:t xml:space="preserve">1. Purpose and Scope of This Quotation Estimate</w:t>
      </w:r>
    </w:p>
    <w:p>
      <w:pPr>
        <w:pStyle w:val="FirstParagraph"/>
      </w:pPr>
      <w:r>
        <w:t xml:space="preserve">This Quotation Estimate is issued by Global Engineering Solutions Ltd. to formally present the cost breakdown, service deliverables, and engagement terms for the provision of a qualified Industrial Engineer to support manufacturing and operations optimization projects within the Japan Osaka region. This document serves as the definitive pricing reference for the client's procurement and budgeting processes. All figures presented in this Quotation Estimate are calculated based on current market rates for specialized engineering talent in the Japan Osaka industrial corridor, which encompasses the major manufacturing hubs of Chuo-ku, Nishi-ku, and the surrounding Osaka Prefecture.</w:t>
      </w:r>
    </w:p>
    <w:p>
      <w:pPr>
        <w:pStyle w:val="BodyText"/>
      </w:pPr>
      <w:r>
        <w:t xml:space="preserve">The Industrial Engineer engaged under this Quotation Estimate will possess a minimum of eight years of progressive experience in process optimization, lean manufacturing, industrial ergonomics, and production systems design. The candidate will be fully proficient in Japanese business communication and will hold a valid work authorization for employment in Japan Osaka. The scope of work outlined herein is tailored specifically to the operational requirements of the client's facilities located in the Japan Osaka metropolitan area.</w:t>
      </w:r>
    </w:p>
    <w:bookmarkEnd w:id="23"/>
    <w:bookmarkStart w:id="24"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Industrial Engineer – Senior Level (Full-Time Engagement, Japan Osaka site)</w:t>
            </w:r>
          </w:p>
        </w:tc>
        <w:tc>
          <w:tcPr/>
          <w:p>
            <w:pPr>
              <w:pStyle w:val="Compact"/>
              <w:jc w:val="left"/>
            </w:pPr>
            <w:r>
              <w:t xml:space="preserve">12 months</w:t>
            </w:r>
          </w:p>
        </w:tc>
        <w:tc>
          <w:tcPr/>
          <w:p>
            <w:pPr>
              <w:pStyle w:val="Compact"/>
              <w:jc w:val="left"/>
            </w:pPr>
            <w:r>
              <w:t xml:space="preserve">1,850,000 / month</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Process Audit &amp; Value Stream Mapping (Initial Assessment Phase)</w:t>
            </w:r>
          </w:p>
        </w:tc>
        <w:tc>
          <w:tcPr/>
          <w:p>
            <w:pPr>
              <w:pStyle w:val="Compact"/>
              <w:jc w:val="left"/>
            </w:pPr>
            <w:r>
              <w:t xml:space="preserve">4 weeks</w:t>
            </w:r>
          </w:p>
        </w:tc>
        <w:tc>
          <w:tcPr/>
          <w:p>
            <w:pPr>
              <w:pStyle w:val="Compact"/>
              <w:jc w:val="left"/>
            </w:pPr>
            <w:r>
              <w:t xml:space="preserve">450,000 / week</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Lean Manufacturing Implementation &amp; Kaizen Facilitation (Japan Osaka plant)</w:t>
            </w:r>
          </w:p>
        </w:tc>
        <w:tc>
          <w:tcPr/>
          <w:p>
            <w:pPr>
              <w:pStyle w:val="Compact"/>
              <w:jc w:val="left"/>
            </w:pPr>
            <w:r>
              <w:t xml:space="preserve">8 weeks</w:t>
            </w:r>
          </w:p>
        </w:tc>
        <w:tc>
          <w:tcPr/>
          <w:p>
            <w:pPr>
              <w:pStyle w:val="Compact"/>
              <w:jc w:val="left"/>
            </w:pPr>
            <w:r>
              <w:t xml:space="preserve">380,000 / week</w:t>
            </w:r>
          </w:p>
        </w:tc>
        <w:tc>
          <w:tcPr/>
          <w:p>
            <w:pPr>
              <w:pStyle w:val="Compact"/>
              <w:jc w:val="left"/>
            </w:pPr>
            <w:r>
              <w:t xml:space="preserve">3,040,000</w:t>
            </w:r>
          </w:p>
        </w:tc>
      </w:tr>
      <w:tr>
        <w:tc>
          <w:tcPr/>
          <w:p>
            <w:pPr>
              <w:pStyle w:val="Compact"/>
              <w:jc w:val="left"/>
            </w:pPr>
            <w:r>
              <w:t xml:space="preserve">04</w:t>
            </w:r>
          </w:p>
        </w:tc>
        <w:tc>
          <w:tcPr/>
          <w:p>
            <w:pPr>
              <w:pStyle w:val="Compact"/>
              <w:jc w:val="left"/>
            </w:pPr>
            <w:r>
              <w:t xml:space="preserve">Industrial Ergonomics &amp; Workplace Safety Assessment</w:t>
            </w:r>
          </w:p>
        </w:tc>
        <w:tc>
          <w:tcPr/>
          <w:p>
            <w:pPr>
              <w:pStyle w:val="Compact"/>
              <w:jc w:val="left"/>
            </w:pPr>
            <w:r>
              <w:t xml:space="preserve">3 weeks</w:t>
            </w:r>
          </w:p>
        </w:tc>
        <w:tc>
          <w:tcPr/>
          <w:p>
            <w:pPr>
              <w:pStyle w:val="Compact"/>
              <w:jc w:val="left"/>
            </w:pPr>
            <w:r>
              <w:t xml:space="preserve">320,000 / week</w:t>
            </w:r>
          </w:p>
        </w:tc>
        <w:tc>
          <w:tcPr/>
          <w:p>
            <w:pPr>
              <w:pStyle w:val="Compact"/>
              <w:jc w:val="left"/>
            </w:pPr>
            <w:r>
              <w:t xml:space="preserve">960,000</w:t>
            </w:r>
          </w:p>
        </w:tc>
      </w:tr>
      <w:tr>
        <w:tc>
          <w:tcPr/>
          <w:p>
            <w:pPr>
              <w:pStyle w:val="Compact"/>
              <w:jc w:val="left"/>
            </w:pPr>
            <w:r>
              <w:t xml:space="preserve">05</w:t>
            </w:r>
          </w:p>
        </w:tc>
        <w:tc>
          <w:tcPr/>
          <w:p>
            <w:pPr>
              <w:pStyle w:val="Compact"/>
              <w:jc w:val="left"/>
            </w:pPr>
            <w:r>
              <w:t xml:space="preserve">Production Line Redesign &amp; Capacity Planning (Japan Osaka facility)</w:t>
            </w:r>
          </w:p>
        </w:tc>
        <w:tc>
          <w:tcPr/>
          <w:p>
            <w:pPr>
              <w:pStyle w:val="Compact"/>
              <w:jc w:val="left"/>
            </w:pPr>
            <w:r>
              <w:t xml:space="preserve">6 weeks</w:t>
            </w:r>
          </w:p>
        </w:tc>
        <w:tc>
          <w:tcPr/>
          <w:p>
            <w:pPr>
              <w:pStyle w:val="Compact"/>
              <w:jc w:val="left"/>
            </w:pPr>
            <w:r>
              <w:t xml:space="preserve">400,000 / week</w:t>
            </w:r>
          </w:p>
        </w:tc>
        <w:tc>
          <w:tcPr/>
          <w:p>
            <w:pPr>
              <w:pStyle w:val="Compact"/>
              <w:jc w:val="left"/>
            </w:pPr>
            <w:r>
              <w:t xml:space="preserve">2,400,000</w:t>
            </w:r>
          </w:p>
        </w:tc>
      </w:tr>
      <w:tr>
        <w:tc>
          <w:tcPr/>
          <w:p>
            <w:pPr>
              <w:pStyle w:val="Compact"/>
              <w:jc w:val="left"/>
            </w:pPr>
            <w:r>
              <w:t xml:space="preserve">06</w:t>
            </w:r>
          </w:p>
        </w:tc>
        <w:tc>
          <w:tcPr/>
          <w:p>
            <w:pPr>
              <w:pStyle w:val="Compact"/>
              <w:jc w:val="left"/>
            </w:pPr>
            <w:r>
              <w:t xml:space="preserve">Training &amp; Knowledge Transfer to Local Japan Osaka Staff</w:t>
            </w:r>
          </w:p>
        </w:tc>
        <w:tc>
          <w:tcPr/>
          <w:p>
            <w:pPr>
              <w:pStyle w:val="Compact"/>
              <w:jc w:val="left"/>
            </w:pPr>
            <w:r>
              <w:t xml:space="preserve">4 weeks</w:t>
            </w:r>
          </w:p>
        </w:tc>
        <w:tc>
          <w:tcPr/>
          <w:p>
            <w:pPr>
              <w:pStyle w:val="Compact"/>
              <w:jc w:val="left"/>
            </w:pPr>
            <w:r>
              <w:t xml:space="preserve">280,000 / week</w:t>
            </w:r>
          </w:p>
        </w:tc>
        <w:tc>
          <w:tcPr/>
          <w:p>
            <w:pPr>
              <w:pStyle w:val="Compact"/>
              <w:jc w:val="left"/>
            </w:pPr>
            <w:r>
              <w:t xml:space="preserve">1,120,000</w:t>
            </w:r>
          </w:p>
        </w:tc>
      </w:tr>
      <w:tr>
        <w:tc>
          <w:tcPr/>
          <w:p>
            <w:pPr>
              <w:pStyle w:val="Compact"/>
              <w:jc w:val="left"/>
            </w:pPr>
            <w:r>
              <w:t xml:space="preserve">07</w:t>
            </w:r>
          </w:p>
        </w:tc>
        <w:tc>
          <w:tcPr/>
          <w:p>
            <w:pPr>
              <w:pStyle w:val="Compact"/>
              <w:jc w:val="left"/>
            </w:pPr>
            <w:r>
              <w:t xml:space="preserve">Travel, Accommodation &amp; Relocation Allowance (Japan Osaka)</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850,000</w:t>
            </w:r>
          </w:p>
        </w:tc>
      </w:tr>
      <w:tr>
        <w:tc>
          <w:tcPr/>
          <w:p>
            <w:pPr>
              <w:pStyle w:val="Compact"/>
              <w:jc w:val="left"/>
            </w:pPr>
            <w:r>
              <w:t xml:space="preserve">08</w:t>
            </w:r>
          </w:p>
        </w:tc>
        <w:tc>
          <w:tcPr/>
          <w:p>
            <w:pPr>
              <w:pStyle w:val="Compact"/>
              <w:jc w:val="left"/>
            </w:pPr>
            <w:r>
              <w:t xml:space="preserve">Software Licenses &amp; Simulation Tools (FlexSim, AutoCAD, Minitab)</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1,200,000</w:t>
            </w:r>
          </w:p>
        </w:tc>
      </w:tr>
      <w:tr>
        <w:tc>
          <w:tcPr>
            <w:gridSpan w:val="4"/>
          </w:tcPr>
          <w:p>
            <w:pPr>
              <w:pStyle w:val="Compact"/>
              <w:jc w:val="left"/>
            </w:pPr>
            <w:r>
              <w:rPr>
                <w:bCs/>
                <w:b/>
              </w:rPr>
              <w:t xml:space="preserve">Subtotal (Before Tax)</w:t>
            </w:r>
          </w:p>
        </w:tc>
        <w:tc>
          <w:tcPr/>
          <w:p>
            <w:pPr>
              <w:pStyle w:val="Compact"/>
              <w:jc w:val="left"/>
            </w:pPr>
            <w:r>
              <w:rPr>
                <w:bCs/>
                <w:b/>
              </w:rPr>
              <w:t xml:space="preserve">33,570,000</w:t>
            </w:r>
          </w:p>
        </w:tc>
      </w:tr>
      <w:tr>
        <w:tc>
          <w:tcPr>
            <w:gridSpan w:val="4"/>
          </w:tcPr>
          <w:p>
            <w:pPr>
              <w:pStyle w:val="Compact"/>
              <w:jc w:val="left"/>
            </w:pPr>
            <w:r>
              <w:rPr>
                <w:bCs/>
                <w:b/>
              </w:rPr>
              <w:t xml:space="preserve">Consumption Tax (10%)</w:t>
            </w:r>
          </w:p>
        </w:tc>
        <w:tc>
          <w:tcPr/>
          <w:p>
            <w:pPr>
              <w:pStyle w:val="Compact"/>
              <w:jc w:val="left"/>
            </w:pPr>
            <w:r>
              <w:rPr>
                <w:bCs/>
                <w:b/>
              </w:rPr>
              <w:t xml:space="preserve">3,357,000</w:t>
            </w:r>
          </w:p>
        </w:tc>
      </w:tr>
      <w:tr>
        <w:tc>
          <w:tcPr>
            <w:gridSpan w:val="4"/>
          </w:tcPr>
          <w:p>
            <w:pPr>
              <w:pStyle w:val="Compact"/>
              <w:jc w:val="left"/>
            </w:pPr>
            <w:r>
              <w:rPr>
                <w:bCs/>
                <w:b/>
              </w:rPr>
              <w:t xml:space="preserve">TOTAL ESTIMATED COST (JPY)</w:t>
            </w:r>
          </w:p>
        </w:tc>
        <w:tc>
          <w:tcPr/>
          <w:p>
            <w:pPr>
              <w:pStyle w:val="Compact"/>
              <w:jc w:val="left"/>
            </w:pPr>
            <w:r>
              <w:rPr>
                <w:bCs/>
                <w:b/>
              </w:rPr>
              <w:t xml:space="preserve">36,927,000</w:t>
            </w:r>
          </w:p>
        </w:tc>
      </w:tr>
    </w:tbl>
    <w:bookmarkEnd w:id="24"/>
    <w:bookmarkStart w:id="25" w:name="X40f8056b16f96439851a923010ed540cfab7b63"/>
    <w:p>
      <w:pPr>
        <w:pStyle w:val="Heading2"/>
      </w:pPr>
      <w:r>
        <w:t xml:space="preserve">3. Scope of Work – Industrial Engineer Responsibilities</w:t>
      </w:r>
    </w:p>
    <w:p>
      <w:pPr>
        <w:pStyle w:val="FirstParagraph"/>
      </w:pPr>
      <w:r>
        <w:t xml:space="preserve">The Industrial Engineer engaged under this Quotation Estimate will be responsible for the following core deliverables at the client's Japan Osaka operations:</w:t>
      </w:r>
    </w:p>
    <w:p>
      <w:pPr>
        <w:numPr>
          <w:ilvl w:val="0"/>
          <w:numId w:val="1001"/>
        </w:numPr>
        <w:pStyle w:val="Compact"/>
      </w:pPr>
      <w:r>
        <w:t xml:space="preserve">Conduct comprehensive time-and-motion studies and work measurement across all production lines in the Japan Osaka facility.</w:t>
      </w:r>
    </w:p>
    <w:p>
      <w:pPr>
        <w:numPr>
          <w:ilvl w:val="0"/>
          <w:numId w:val="1001"/>
        </w:numPr>
        <w:pStyle w:val="Compact"/>
      </w:pPr>
      <w:r>
        <w:t xml:space="preserve">Develop and implement lean manufacturing frameworks, including 5S, Kanban, and Just-in-Time systems, aligned with Japanese industrial best practices.</w:t>
      </w:r>
    </w:p>
    <w:p>
      <w:pPr>
        <w:numPr>
          <w:ilvl w:val="0"/>
          <w:numId w:val="1001"/>
        </w:numPr>
        <w:pStyle w:val="Compact"/>
      </w:pPr>
      <w:r>
        <w:t xml:space="preserve">Perform bottleneck analysis and throughput optimization to increase overall equipment effectiveness (OEE) by a minimum of 15% within the first six months.</w:t>
      </w:r>
    </w:p>
    <w:p>
      <w:pPr>
        <w:numPr>
          <w:ilvl w:val="0"/>
          <w:numId w:val="1001"/>
        </w:numPr>
        <w:pStyle w:val="Compact"/>
      </w:pPr>
      <w:r>
        <w:t xml:space="preserve">Design and validate new production layouts and material flow systems specific to the Japan Osaka plant floor configuration.</w:t>
      </w:r>
    </w:p>
    <w:p>
      <w:pPr>
        <w:numPr>
          <w:ilvl w:val="0"/>
          <w:numId w:val="1001"/>
        </w:numPr>
        <w:pStyle w:val="Compact"/>
      </w:pPr>
      <w:r>
        <w:t xml:space="preserve">Prepare detailed technical reports, Gantt charts, and simulation models for executive review and continuous improvement tracking.</w:t>
      </w:r>
    </w:p>
    <w:p>
      <w:pPr>
        <w:numPr>
          <w:ilvl w:val="0"/>
          <w:numId w:val="1001"/>
        </w:numPr>
        <w:pStyle w:val="Compact"/>
      </w:pPr>
      <w:r>
        <w:t xml:space="preserve">Coordinate with local Japan Osaka suppliers and subcontractors to ensure seamless integration of process changes.</w:t>
      </w:r>
    </w:p>
    <w:p>
      <w:pPr>
        <w:numPr>
          <w:ilvl w:val="0"/>
          <w:numId w:val="1001"/>
        </w:numPr>
        <w:pStyle w:val="Compact"/>
      </w:pPr>
      <w:r>
        <w:t xml:space="preserve">Provide monthly progress reports to the client's operations director, including KPI dashboards and variance analysis.</w:t>
      </w:r>
    </w:p>
    <w:bookmarkEnd w:id="25"/>
    <w:bookmarkStart w:id="27" w:name="X985eb999f0cfcda5f1af1a675bf0b7c2e0a6c64"/>
    <w:p>
      <w:pPr>
        <w:pStyle w:val="Heading2"/>
      </w:pPr>
      <w:r>
        <w:t xml:space="preserve">4. Terms and Conditions of This Quotation Estimate</w:t>
      </w:r>
    </w:p>
    <w:bookmarkStart w:id="26" w:name="important-conditions"/>
    <w:p>
      <w:pPr>
        <w:pStyle w:val="Heading3"/>
      </w:pPr>
      <w:r>
        <w:t xml:space="preserve">Important Conditions</w:t>
      </w:r>
    </w:p>
    <w:p>
      <w:pPr>
        <w:numPr>
          <w:ilvl w:val="0"/>
          <w:numId w:val="1002"/>
        </w:numPr>
        <w:pStyle w:val="Compact"/>
      </w:pPr>
      <w:r>
        <w:t xml:space="preserve">This Quotation Estimate is valid for thirty (30) calendar days from the issue date. Beyond this period, pricing may be subject to revision due to market fluctuations in the Japan Osaka engineering labor market.</w:t>
      </w:r>
    </w:p>
    <w:p>
      <w:pPr>
        <w:numPr>
          <w:ilvl w:val="0"/>
          <w:numId w:val="1002"/>
        </w:numPr>
        <w:pStyle w:val="Compact"/>
      </w:pPr>
      <w:r>
        <w:t xml:space="preserve">Payment terms: 30% advance upon contract execution, 40% upon completion of the mid-project milestone (month 6), and 30% upon final project delivery and acceptance.</w:t>
      </w:r>
    </w:p>
    <w:p>
      <w:pPr>
        <w:numPr>
          <w:ilvl w:val="0"/>
          <w:numId w:val="1002"/>
        </w:numPr>
        <w:pStyle w:val="Compact"/>
      </w:pPr>
      <w:r>
        <w:t xml:space="preserve">All work performed by the Industrial Engineer will comply with Japanese labor laws, occupational safety regulations (Labor Safety and Health Act), and the specific operational standards of the Japan Osaka municipal authority.</w:t>
      </w:r>
    </w:p>
    <w:p>
      <w:pPr>
        <w:numPr>
          <w:ilvl w:val="0"/>
          <w:numId w:val="1002"/>
        </w:numPr>
        <w:pStyle w:val="Compact"/>
      </w:pPr>
      <w:r>
        <w:t xml:space="preserve">The client agrees to provide a dedicated workspace, access to production floors, and all necessary documentation at the Japan Osaka site to enable the Industrial Engineer to perform duties without impediment.</w:t>
      </w:r>
    </w:p>
    <w:p>
      <w:pPr>
        <w:numPr>
          <w:ilvl w:val="0"/>
          <w:numId w:val="1002"/>
        </w:numPr>
        <w:pStyle w:val="Compact"/>
      </w:pPr>
      <w:r>
        <w:t xml:space="preserve">Any scope changes or additional services beyond what is stated in this Quotation Estimate will be subject to a separate written amendment and supplementary cost estimate.</w:t>
      </w:r>
    </w:p>
    <w:p>
      <w:pPr>
        <w:numPr>
          <w:ilvl w:val="0"/>
          <w:numId w:val="1002"/>
        </w:numPr>
        <w:pStyle w:val="Compact"/>
      </w:pPr>
      <w:r>
        <w:t xml:space="preserve">Confidentiality: All proprietary data, process information, and client trade secrets encountered during the engagement in Japan Osaka shall be treated as strictly confidential and protected under a mutual NDA.</w:t>
      </w:r>
    </w:p>
    <w:p>
      <w:pPr>
        <w:numPr>
          <w:ilvl w:val="0"/>
          <w:numId w:val="1002"/>
        </w:numPr>
        <w:pStyle w:val="Compact"/>
      </w:pPr>
      <w:r>
        <w:t xml:space="preserve">Force Majeure: Neither party shall be liable for delays caused by natural disasters (including earthquakes common to the Japan Osaka region), government mandates, or other events beyond reasonable control.</w:t>
      </w:r>
    </w:p>
    <w:bookmarkEnd w:id="26"/>
    <w:bookmarkEnd w:id="27"/>
    <w:bookmarkStart w:id="28" w:name="acceptance-and-authorization"/>
    <w:p>
      <w:pPr>
        <w:pStyle w:val="Heading2"/>
      </w:pPr>
      <w:r>
        <w:t xml:space="preserve">5. Acceptance and Authorization</w:t>
      </w:r>
    </w:p>
    <w:p>
      <w:pPr>
        <w:pStyle w:val="FirstParagraph"/>
      </w:pPr>
      <w:r>
        <w:t xml:space="preserve">By signing below, the client acknowledges receipt of this Quotation Estimate and authorizes Global Engineering Solutions Ltd. to proceed with the engagement of the Industrial Engineer for the Japan Osaka project as described herein. This signature constitutes formal acceptance of all terms, conditions, and pricing outlined in this document.</w:t>
      </w:r>
    </w:p>
    <w:p>
      <w:pPr>
        <w:pStyle w:val="BodyText"/>
      </w:pPr>
      <w:r>
        <w:rPr>
          <w:bCs/>
          <w:b/>
        </w:rPr>
        <w:t xml:space="preserve">For Global Engineering Solutions Ltd.</w:t>
      </w:r>
    </w:p>
    <w:p>
      <w:pPr>
        <w:pStyle w:val="BodyText"/>
      </w:pPr>
      <w:r>
        <w:t xml:space="preserve">Name: Kenji Tanaka, P.Eng.</w:t>
      </w:r>
      <w:r>
        <w:br/>
      </w:r>
      <w:r>
        <w:t xml:space="preserve">Title: Director of Engineering Services</w:t>
      </w:r>
      <w:r>
        <w:br/>
      </w:r>
      <w:r>
        <w:t xml:space="preserve">Date: 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Global Engineering Solutions Ltd. | 42-8 Namba Shin-chome, Chuo-ku, Osaka 542-0073, Japan</w:t>
      </w:r>
    </w:p>
    <w:p>
      <w:pPr>
        <w:pStyle w:val="BodyText"/>
      </w:pPr>
      <w:r>
        <w:t xml:space="preserve">This Quotation Estimate is a confidential business document. Unauthorized reproduction or distribution is strictly prohibited.</w:t>
      </w:r>
    </w:p>
    <w:p>
      <w:pPr>
        <w:pStyle w:val="BodyText"/>
      </w:pPr>
      <w:r>
        <w:t xml:space="preserve">Page 1 of 1 | Document QE-IO-2025-0417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Japan Osaka</dc:title>
  <dc:creator/>
  <dc:language>en</dc:language>
  <cp:keywords/>
  <dcterms:created xsi:type="dcterms:W3CDTF">2026-10-10T06:57:54Z</dcterms:created>
  <dcterms:modified xsi:type="dcterms:W3CDTF">2026-10-10T06:57:54Z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