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Industrial Engineer Services — Kenya Nairobi</w:t>
      </w:r>
    </w:p>
    <w:bookmarkEnd w:id="20"/>
    <w:bookmarkStart w:id="21" w:name="service-provider"/>
    <w:p>
      <w:pPr>
        <w:pStyle w:val="Heading3"/>
      </w:pPr>
      <w:r>
        <w:t xml:space="preserve">Service Provider</w:t>
      </w:r>
    </w:p>
    <w:p>
      <w:pPr>
        <w:pStyle w:val="FirstParagraph"/>
      </w:pPr>
      <w:r>
        <w:rPr>
          <w:bCs/>
          <w:b/>
        </w:rPr>
        <w:t xml:space="preserve">Kenya Industrial Solutions Ltd.</w:t>
      </w:r>
    </w:p>
    <w:p>
      <w:pPr>
        <w:pStyle w:val="BodyText"/>
      </w:pPr>
      <w:r>
        <w:t xml:space="preserve">P.O. Box 4521, Nairobi, Kenya</w:t>
      </w:r>
    </w:p>
    <w:p>
      <w:pPr>
        <w:pStyle w:val="BodyText"/>
      </w:pPr>
      <w:r>
        <w:t xml:space="preserve">Tel: +254 700 123 456</w:t>
      </w:r>
    </w:p>
    <w:p>
      <w:pPr>
        <w:pStyle w:val="BodyText"/>
      </w:pPr>
      <w:r>
        <w:t xml:space="preserve">Email: quotes@kenyaindustrialsolutions.co.ke</w:t>
      </w:r>
    </w:p>
    <w:p>
      <w:pPr>
        <w:pStyle w:val="BodyText"/>
      </w:pPr>
      <w:r>
        <w:t xml:space="preserve">Physical Address: 3rd Floor, Kenyatta Avenue, Nairobi CBD, Kenya</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Location:</w:t>
      </w:r>
      <w:r>
        <w:t xml:space="preserve"> </w:t>
      </w:r>
      <w:r>
        <w:t xml:space="preserve">Nairobi, Kenya</w:t>
      </w:r>
    </w:p>
    <w:p>
      <w:pPr>
        <w:pStyle w:val="BodyText"/>
      </w:pPr>
      <w:r>
        <w:rPr>
          <w:bCs/>
          <w:b/>
        </w:rPr>
        <w:t xml:space="preserve">Contact Person:</w:t>
      </w:r>
      <w:r>
        <w:t xml:space="preserve"> </w:t>
      </w:r>
      <w:r>
        <w:t xml:space="preserve">[To be filled]</w:t>
      </w:r>
    </w:p>
    <w:p>
      <w:pPr>
        <w:pStyle w:val="BodyText"/>
      </w:pPr>
      <w:r>
        <w:rPr>
          <w:bCs/>
          <w:b/>
        </w:rPr>
        <w:t xml:space="preserve">Email:</w:t>
      </w:r>
      <w:r>
        <w:t xml:space="preserve"> </w:t>
      </w:r>
      <w:r>
        <w:t xml:space="preserve">[To be filled]</w:t>
      </w:r>
    </w:p>
    <w:bookmarkEnd w:id="22"/>
    <w:p>
      <w:pPr>
        <w:pStyle w:val="BodyText"/>
      </w:pPr>
      <w:r>
        <w:t xml:space="preserve">Quotation Estimate No.:</w:t>
      </w:r>
      <w:r>
        <w:t xml:space="preserve"> </w:t>
      </w:r>
      <w:r>
        <w:t xml:space="preserve">KIS-QE-2025-00847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Project Location:</w:t>
      </w:r>
      <w:r>
        <w:t xml:space="preserve"> </w:t>
      </w:r>
      <w:r>
        <w:t xml:space="preserve">Kenya Nairobi, 00100</w:t>
      </w:r>
    </w:p>
    <w:p>
      <w:pPr>
        <w:pStyle w:val="BodyText"/>
      </w:pPr>
      <w:r>
        <w:t xml:space="preserve">Currency:</w:t>
      </w:r>
      <w:r>
        <w:t xml:space="preserve"> </w:t>
      </w:r>
      <w:r>
        <w:t xml:space="preserve">Kenyan Shillings (KES)</w:t>
      </w:r>
    </w:p>
    <w:bookmarkStart w:id="23" w:name="Xcef9d0846a3558acb0c8a5e093b465af3506f19"/>
    <w:p>
      <w:pPr>
        <w:pStyle w:val="Heading2"/>
      </w:pPr>
      <w:r>
        <w:t xml:space="preserve">1. Scope of Work — Industrial Engineer Services in Kenya Nairobi</w:t>
      </w:r>
    </w:p>
    <w:p>
      <w:pPr>
        <w:pStyle w:val="FirstParagraph"/>
      </w:pPr>
      <w:r>
        <w:t xml:space="preserve">This</w:t>
      </w:r>
      <w:r>
        <w:t xml:space="preserve"> </w:t>
      </w:r>
      <w:r>
        <w:t xml:space="preserve">Quotation Estimate</w:t>
      </w:r>
      <w:r>
        <w:t xml:space="preserve"> </w:t>
      </w:r>
      <w:r>
        <w:t xml:space="preserve">is issued by Kenya Industrial Solutions Ltd. to provide comprehensive</w:t>
      </w:r>
      <w:r>
        <w:t xml:space="preserve"> </w:t>
      </w:r>
      <w:r>
        <w:t xml:space="preserve">Industrial Engineer</w:t>
      </w:r>
      <w:r>
        <w:t xml:space="preserve"> </w:t>
      </w:r>
      <w:r>
        <w:t xml:space="preserve">consultancy and on-site services within the Kenya Nairobi metropolitan area. The scope encompasses process optimization, production line analysis, quality control system design, workforce planning, and operational efficiency audits tailored to the specific manufacturing and logistics environment of Kenya Nairobi. Our team of certified Industrial Engineers will deploy to the client's facility in Kenya Nairobi to conduct a thorough assessment and deliver actionable recommendations aligned with international best practices and local regulatory requirements set by the Kenya Bureau of Standards (KEBS).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Industrial Engineer Service</w:t>
            </w:r>
          </w:p>
        </w:tc>
        <w:tc>
          <w:tcPr/>
          <w:p>
            <w:pPr>
              <w:pStyle w:val="Compact"/>
              <w:jc w:val="left"/>
            </w:pPr>
            <w:r>
              <w:t xml:space="preserve">Duration</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site assessment and process mapping by a senior Industrial Engineer at the client's facility in Kenya Nairobi</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On-site, Nairobi CBD</w:t>
            </w:r>
          </w:p>
        </w:tc>
      </w:tr>
      <w:tr>
        <w:tc>
          <w:tcPr/>
          <w:p>
            <w:pPr>
              <w:pStyle w:val="Compact"/>
              <w:jc w:val="left"/>
            </w:pPr>
            <w:r>
              <w:t xml:space="preserve">2</w:t>
            </w:r>
          </w:p>
        </w:tc>
        <w:tc>
          <w:tcPr/>
          <w:p>
            <w:pPr>
              <w:pStyle w:val="Compact"/>
              <w:jc w:val="left"/>
            </w:pPr>
            <w:r>
              <w:t xml:space="preserve">Production line efficiency analysis and bottleneck identification using time-motion study methodology</w:t>
            </w:r>
          </w:p>
        </w:tc>
        <w:tc>
          <w:tcPr/>
          <w:p>
            <w:pPr>
              <w:pStyle w:val="Compact"/>
              <w:jc w:val="left"/>
            </w:pPr>
            <w:r>
              <w:t xml:space="preserve">5 days</w:t>
            </w:r>
          </w:p>
        </w:tc>
        <w:tc>
          <w:tcPr/>
          <w:p>
            <w:pPr>
              <w:pStyle w:val="Compact"/>
              <w:jc w:val="left"/>
            </w:pPr>
            <w:r>
              <w:t xml:space="preserve">52,000</w:t>
            </w:r>
          </w:p>
        </w:tc>
        <w:tc>
          <w:tcPr/>
          <w:p>
            <w:pPr>
              <w:pStyle w:val="Compact"/>
              <w:jc w:val="left"/>
            </w:pPr>
            <w:r>
              <w:t xml:space="preserve">260,000</w:t>
            </w:r>
          </w:p>
        </w:tc>
        <w:tc>
          <w:tcPr/>
          <w:p>
            <w:pPr>
              <w:pStyle w:val="Compact"/>
              <w:jc w:val="left"/>
            </w:pPr>
            <w:r>
              <w:t xml:space="preserve">Includes data collection</w:t>
            </w:r>
          </w:p>
        </w:tc>
      </w:tr>
      <w:tr>
        <w:tc>
          <w:tcPr/>
          <w:p>
            <w:pPr>
              <w:pStyle w:val="Compact"/>
              <w:jc w:val="left"/>
            </w:pPr>
            <w:r>
              <w:t xml:space="preserve">3</w:t>
            </w:r>
          </w:p>
        </w:tc>
        <w:tc>
          <w:tcPr/>
          <w:p>
            <w:pPr>
              <w:pStyle w:val="Compact"/>
              <w:jc w:val="left"/>
            </w:pPr>
            <w:r>
              <w:t xml:space="preserve">Design of a lean manufacturing implementation plan specific to the Kenya Nairobi industrial context</w:t>
            </w:r>
          </w:p>
        </w:tc>
        <w:tc>
          <w:tcPr/>
          <w:p>
            <w:pPr>
              <w:pStyle w:val="Compact"/>
              <w:jc w:val="left"/>
            </w:pPr>
            <w:r>
              <w:t xml:space="preserve">7 days</w:t>
            </w:r>
          </w:p>
        </w:tc>
        <w:tc>
          <w:tcPr/>
          <w:p>
            <w:pPr>
              <w:pStyle w:val="Compact"/>
              <w:jc w:val="left"/>
            </w:pPr>
            <w:r>
              <w:t xml:space="preserve">58,000</w:t>
            </w:r>
          </w:p>
        </w:tc>
        <w:tc>
          <w:tcPr/>
          <w:p>
            <w:pPr>
              <w:pStyle w:val="Compact"/>
              <w:jc w:val="left"/>
            </w:pPr>
            <w:r>
              <w:t xml:space="preserve">406,000</w:t>
            </w:r>
          </w:p>
        </w:tc>
        <w:tc>
          <w:tcPr/>
          <w:p>
            <w:pPr>
              <w:pStyle w:val="Compact"/>
              <w:jc w:val="left"/>
            </w:pPr>
            <w:r>
              <w:t xml:space="preserve">Deliverable: 40-page report</w:t>
            </w:r>
          </w:p>
        </w:tc>
      </w:tr>
      <w:tr>
        <w:tc>
          <w:tcPr/>
          <w:p>
            <w:pPr>
              <w:pStyle w:val="Compact"/>
              <w:jc w:val="left"/>
            </w:pPr>
            <w:r>
              <w:t xml:space="preserve">4</w:t>
            </w:r>
          </w:p>
        </w:tc>
        <w:tc>
          <w:tcPr/>
          <w:p>
            <w:pPr>
              <w:pStyle w:val="Compact"/>
              <w:jc w:val="left"/>
            </w:pPr>
            <w:r>
              <w:t xml:space="preserve">Quality control system audit and ISO 9001:2015 gap analysis conducted by a qualified Industrial Engineer</w:t>
            </w:r>
          </w:p>
        </w:tc>
        <w:tc>
          <w:tcPr/>
          <w:p>
            <w:pPr>
              <w:pStyle w:val="Compact"/>
              <w:jc w:val="left"/>
            </w:pPr>
            <w:r>
              <w:t xml:space="preserve">4 days</w:t>
            </w:r>
          </w:p>
        </w:tc>
        <w:tc>
          <w:tcPr/>
          <w:p>
            <w:pPr>
              <w:pStyle w:val="Compact"/>
              <w:jc w:val="left"/>
            </w:pPr>
            <w:r>
              <w:t xml:space="preserve">50,000</w:t>
            </w:r>
          </w:p>
        </w:tc>
        <w:tc>
          <w:tcPr/>
          <w:p>
            <w:pPr>
              <w:pStyle w:val="Compact"/>
              <w:jc w:val="left"/>
            </w:pPr>
            <w:r>
              <w:t xml:space="preserve">200,000</w:t>
            </w:r>
          </w:p>
        </w:tc>
        <w:tc>
          <w:tcPr/>
          <w:p>
            <w:pPr>
              <w:pStyle w:val="Compact"/>
              <w:jc w:val="left"/>
            </w:pPr>
            <w:r>
              <w:t xml:space="preserve">Per KEBS guidelines</w:t>
            </w:r>
          </w:p>
        </w:tc>
      </w:tr>
      <w:tr>
        <w:tc>
          <w:tcPr/>
          <w:p>
            <w:pPr>
              <w:pStyle w:val="Compact"/>
              <w:jc w:val="left"/>
            </w:pPr>
            <w:r>
              <w:t xml:space="preserve">5</w:t>
            </w:r>
          </w:p>
        </w:tc>
        <w:tc>
          <w:tcPr/>
          <w:p>
            <w:pPr>
              <w:pStyle w:val="Compact"/>
              <w:jc w:val="left"/>
            </w:pPr>
            <w:r>
              <w:t xml:space="preserve">Workforce capacity planning and ergonomic risk assessment for factory floor operations in Kenya Nairobi</w:t>
            </w:r>
          </w:p>
        </w:tc>
        <w:tc>
          <w:tcPr/>
          <w:p>
            <w:pPr>
              <w:pStyle w:val="Compact"/>
              <w:jc w:val="left"/>
            </w:pPr>
            <w:r>
              <w:t xml:space="preserve">3 days</w:t>
            </w:r>
          </w:p>
        </w:tc>
        <w:tc>
          <w:tcPr/>
          <w:p>
            <w:pPr>
              <w:pStyle w:val="Compact"/>
              <w:jc w:val="left"/>
            </w:pPr>
            <w:r>
              <w:t xml:space="preserve">48,000</w:t>
            </w:r>
          </w:p>
        </w:tc>
        <w:tc>
          <w:tcPr/>
          <w:p>
            <w:pPr>
              <w:pStyle w:val="Compact"/>
              <w:jc w:val="left"/>
            </w:pPr>
            <w:r>
              <w:t xml:space="preserve">144,000</w:t>
            </w:r>
          </w:p>
        </w:tc>
        <w:tc>
          <w:tcPr/>
          <w:p>
            <w:pPr>
              <w:pStyle w:val="Compact"/>
              <w:jc w:val="left"/>
            </w:pPr>
            <w:r>
              <w:t xml:space="preserve">Includes OHS compliance</w:t>
            </w:r>
          </w:p>
        </w:tc>
      </w:tr>
      <w:tr>
        <w:tc>
          <w:tcPr/>
          <w:p>
            <w:pPr>
              <w:pStyle w:val="Compact"/>
              <w:jc w:val="left"/>
            </w:pPr>
            <w:r>
              <w:t xml:space="preserve">6</w:t>
            </w:r>
          </w:p>
        </w:tc>
        <w:tc>
          <w:tcPr/>
          <w:p>
            <w:pPr>
              <w:pStyle w:val="Compact"/>
              <w:jc w:val="left"/>
            </w:pPr>
            <w:r>
              <w:t xml:space="preserve">Supply chain and inventory optimization modelling (ABC analysis, EOQ, safety stock)</w:t>
            </w:r>
          </w:p>
        </w:tc>
        <w:tc>
          <w:tcPr/>
          <w:p>
            <w:pPr>
              <w:pStyle w:val="Compact"/>
              <w:jc w:val="left"/>
            </w:pPr>
            <w:r>
              <w:t xml:space="preserve">5 days</w:t>
            </w:r>
          </w:p>
        </w:tc>
        <w:tc>
          <w:tcPr/>
          <w:p>
            <w:pPr>
              <w:pStyle w:val="Compact"/>
              <w:jc w:val="left"/>
            </w:pPr>
            <w:r>
              <w:t xml:space="preserve">55,000</w:t>
            </w:r>
          </w:p>
        </w:tc>
        <w:tc>
          <w:tcPr/>
          <w:p>
            <w:pPr>
              <w:pStyle w:val="Compact"/>
              <w:jc w:val="left"/>
            </w:pPr>
            <w:r>
              <w:t xml:space="preserve">275,000</w:t>
            </w:r>
          </w:p>
        </w:tc>
        <w:tc>
          <w:tcPr/>
          <w:p>
            <w:pPr>
              <w:pStyle w:val="Compact"/>
              <w:jc w:val="left"/>
            </w:pPr>
            <w:r>
              <w:t xml:space="preserve">Software: SAP/Excel</w:t>
            </w:r>
          </w:p>
        </w:tc>
      </w:tr>
      <w:tr>
        <w:tc>
          <w:tcPr/>
          <w:p>
            <w:pPr>
              <w:pStyle w:val="Compact"/>
              <w:jc w:val="left"/>
            </w:pPr>
            <w:r>
              <w:t xml:space="preserve">7</w:t>
            </w:r>
          </w:p>
        </w:tc>
        <w:tc>
          <w:tcPr/>
          <w:p>
            <w:pPr>
              <w:pStyle w:val="Compact"/>
              <w:jc w:val="left"/>
            </w:pPr>
            <w:r>
              <w:t xml:space="preserve">Training workshop for 20 client staff on Industrial Engineering principles and continuous improvement (Kaizen)</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Venue in Nairobi</w:t>
            </w:r>
          </w:p>
        </w:tc>
      </w:tr>
      <w:tr>
        <w:tc>
          <w:tcPr/>
          <w:p>
            <w:pPr>
              <w:pStyle w:val="Compact"/>
              <w:jc w:val="left"/>
            </w:pPr>
            <w:r>
              <w:t xml:space="preserve">8</w:t>
            </w:r>
          </w:p>
        </w:tc>
        <w:tc>
          <w:tcPr/>
          <w:p>
            <w:pPr>
              <w:pStyle w:val="Compact"/>
              <w:jc w:val="left"/>
            </w:pPr>
            <w:r>
              <w:t xml:space="preserve">Final comprehensive report, presentation to management, and 30-day post-implementation support</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c>
          <w:tcPr/>
          <w:p>
            <w:pPr>
              <w:pStyle w:val="Compact"/>
              <w:jc w:val="left"/>
            </w:pPr>
            <w:r>
              <w:t xml:space="preserve">Includes 2 follow-up visits</w:t>
            </w:r>
          </w:p>
        </w:tc>
      </w:tr>
      <w:tr>
        <w:tc>
          <w:tcPr/>
          <w:p>
            <w:pPr>
              <w:pStyle w:val="Compact"/>
              <w:jc w:val="left"/>
            </w:pPr>
            <w:r>
              <w:t xml:space="preserve">9</w:t>
            </w:r>
          </w:p>
        </w:tc>
        <w:tc>
          <w:tcPr/>
          <w:p>
            <w:pPr>
              <w:pStyle w:val="Compact"/>
              <w:jc w:val="left"/>
            </w:pPr>
            <w:r>
              <w:t xml:space="preserve">Travel, accommodation, and local transport within Kenya Nairobi for the Industrial Engineer team</w:t>
            </w:r>
          </w:p>
        </w:tc>
        <w:tc>
          <w:tcPr/>
          <w:p>
            <w:pPr>
              <w:pStyle w:val="Compact"/>
              <w:jc w:val="left"/>
            </w:pPr>
            <w:r>
              <w:t xml:space="preserve">34 days</w:t>
            </w:r>
          </w:p>
        </w:tc>
        <w:tc>
          <w:tcPr/>
          <w:p>
            <w:pPr>
              <w:pStyle w:val="Compact"/>
              <w:jc w:val="left"/>
            </w:pPr>
            <w:r>
              <w:t xml:space="preserve">12,000</w:t>
            </w:r>
          </w:p>
        </w:tc>
        <w:tc>
          <w:tcPr/>
          <w:p>
            <w:pPr>
              <w:pStyle w:val="Compact"/>
              <w:jc w:val="left"/>
            </w:pPr>
            <w:r>
              <w:t xml:space="preserve">408,000</w:t>
            </w:r>
          </w:p>
        </w:tc>
        <w:tc>
          <w:tcPr/>
          <w:p>
            <w:pPr>
              <w:pStyle w:val="Compact"/>
              <w:jc w:val="left"/>
            </w:pPr>
            <w:r>
              <w:t xml:space="preserve">Per diem basis</w:t>
            </w:r>
          </w:p>
        </w:tc>
      </w:tr>
      <w:tr>
        <w:tc>
          <w:tcPr/>
          <w:p>
            <w:pPr>
              <w:pStyle w:val="Compact"/>
              <w:jc w:val="left"/>
            </w:pPr>
            <w:r>
              <w:t xml:space="preserve">10</w:t>
            </w:r>
          </w:p>
        </w:tc>
        <w:tc>
          <w:tcPr/>
          <w:p>
            <w:pPr>
              <w:pStyle w:val="Compact"/>
              <w:jc w:val="left"/>
            </w:pPr>
            <w:r>
              <w:t xml:space="preserve">Project management, coordination, and administrative overhead</w:t>
            </w:r>
          </w:p>
        </w:tc>
        <w:tc>
          <w:tcPr/>
          <w:p>
            <w:pPr>
              <w:pStyle w:val="Compact"/>
              <w:jc w:val="left"/>
            </w:pPr>
            <w:r>
              <w:t xml:space="preserve">34 days</w:t>
            </w:r>
          </w:p>
        </w:tc>
        <w:tc>
          <w:tcPr/>
          <w:p>
            <w:pPr>
              <w:pStyle w:val="Compact"/>
              <w:jc w:val="left"/>
            </w:pPr>
            <w:r>
              <w:t xml:space="preserve">8,000</w:t>
            </w:r>
          </w:p>
        </w:tc>
        <w:tc>
          <w:tcPr/>
          <w:p>
            <w:pPr>
              <w:pStyle w:val="Compact"/>
              <w:jc w:val="left"/>
            </w:pPr>
            <w:r>
              <w:t xml:space="preserve">272,000</w:t>
            </w:r>
          </w:p>
        </w:tc>
        <w:tc>
          <w:tcPr/>
          <w:p>
            <w:pPr>
              <w:pStyle w:val="Compact"/>
              <w:jc w:val="left"/>
            </w:pPr>
            <w:r>
              <w:t xml:space="preserve">10% of subtotal</w:t>
            </w:r>
          </w:p>
        </w:tc>
      </w:tr>
      <w:tr>
        <w:tc>
          <w:tcPr>
            <w:gridSpan w:val="4"/>
          </w:tcPr>
          <w:p>
            <w:pPr>
              <w:pStyle w:val="Compact"/>
              <w:jc w:val="left"/>
            </w:pPr>
            <w:r>
              <w:t xml:space="preserve">Subtotal (KES)</w:t>
            </w:r>
          </w:p>
        </w:tc>
        <w:tc>
          <w:tcPr/>
          <w:p>
            <w:pPr>
              <w:pStyle w:val="Compact"/>
              <w:jc w:val="left"/>
            </w:pPr>
            <w:r>
              <w:t xml:space="preserve">2,570,000</w:t>
            </w:r>
          </w:p>
        </w:tc>
        <w:tc>
          <w:tcPr/>
          <w:p>
            <w:pPr>
              <w:pStyle w:val="Compact"/>
            </w:pPr>
          </w:p>
        </w:tc>
      </w:tr>
      <w:tr>
        <w:tc>
          <w:tcPr>
            <w:gridSpan w:val="4"/>
          </w:tcPr>
          <w:p>
            <w:pPr>
              <w:pStyle w:val="Compact"/>
              <w:jc w:val="left"/>
            </w:pPr>
            <w:r>
              <w:t xml:space="preserve">VAT @ 16% (KES)</w:t>
            </w:r>
          </w:p>
        </w:tc>
        <w:tc>
          <w:tcPr/>
          <w:p>
            <w:pPr>
              <w:pStyle w:val="Compact"/>
              <w:jc w:val="left"/>
            </w:pPr>
            <w:r>
              <w:t xml:space="preserve">411,200</w:t>
            </w:r>
          </w:p>
        </w:tc>
        <w:tc>
          <w:tcPr/>
          <w:p>
            <w:pPr>
              <w:pStyle w:val="Compact"/>
            </w:pPr>
          </w:p>
        </w:tc>
      </w:tr>
      <w:tr>
        <w:tc>
          <w:tcPr>
            <w:gridSpan w:val="4"/>
          </w:tcPr>
          <w:p>
            <w:pPr>
              <w:pStyle w:val="Compact"/>
              <w:jc w:val="left"/>
            </w:pPr>
            <w:r>
              <w:rPr>
                <w:bCs/>
                <w:b/>
              </w:rPr>
              <w:t xml:space="preserve">TOTAL AMOUNT DUE (KES)</w:t>
            </w:r>
          </w:p>
        </w:tc>
        <w:tc>
          <w:tcPr/>
          <w:p>
            <w:pPr>
              <w:pStyle w:val="Compact"/>
              <w:jc w:val="left"/>
            </w:pPr>
            <w:r>
              <w:rPr>
                <w:bCs/>
                <w:b/>
              </w:rPr>
              <w:t xml:space="preserve">2,981,200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pricing for the Industrial Engineer services may be subject to revision based on market conditions in Kenya Nairobi.</w:t>
      </w:r>
    </w:p>
    <w:p>
      <w:pPr>
        <w:pStyle w:val="BodyText"/>
      </w:pPr>
      <w:r>
        <w:rPr>
          <w:bCs/>
          <w:b/>
        </w:rPr>
        <w:t xml:space="preserve">3.2</w:t>
      </w:r>
      <w:r>
        <w:t xml:space="preserve"> </w:t>
      </w:r>
      <w:r>
        <w:t xml:space="preserve">Payment terms: 40% advance payment upon acceptance of this Quotation Estimate, 40% upon completion of on-site fieldwork in Kenya Nairobi, and 20% upon delivery of the final report and completion of the training workshop.</w:t>
      </w:r>
    </w:p>
    <w:p>
      <w:pPr>
        <w:pStyle w:val="BodyText"/>
      </w:pPr>
      <w:r>
        <w:rPr>
          <w:bCs/>
          <w:b/>
        </w:rPr>
        <w:t xml:space="preserve">3.3</w:t>
      </w:r>
      <w:r>
        <w:t xml:space="preserve"> </w:t>
      </w:r>
      <w:r>
        <w:t xml:space="preserve">All payments shall be made in Kenyan Shillings (KES) via bank transfer to the account of Kenya Industrial Solutions Ltd., Equity Bank, Nairobi Branch, Account No. 001234567890.</w:t>
      </w:r>
    </w:p>
    <w:p>
      <w:pPr>
        <w:pStyle w:val="BodyText"/>
      </w:pPr>
      <w:r>
        <w:rPr>
          <w:bCs/>
          <w:b/>
        </w:rPr>
        <w:t xml:space="preserve">3.4</w:t>
      </w:r>
      <w:r>
        <w:t xml:space="preserve"> </w:t>
      </w:r>
      <w:r>
        <w:t xml:space="preserve">The Industrial Engineer team shall adhere to all health, safety, and environmental regulations applicable in Kenya Nairobi, including those enforced by the National Environment Management Authority (NEMA) and the Occupational Safety and Health Authority (OSHA).</w:t>
      </w:r>
    </w:p>
    <w:p>
      <w:pPr>
        <w:pStyle w:val="BodyText"/>
      </w:pPr>
      <w:r>
        <w:rPr>
          <w:bCs/>
          <w:b/>
        </w:rPr>
        <w:t xml:space="preserve">3.5</w:t>
      </w:r>
      <w:r>
        <w:t xml:space="preserve"> </w:t>
      </w:r>
      <w:r>
        <w:t xml:space="preserve">Any changes to the scope of work beyond what is outlined in this Quotation Estimate shall require a written change order signed by both parties. Additional Industrial Engineer hours will be billed at the prevailing daily rate stated herein.</w:t>
      </w:r>
    </w:p>
    <w:p>
      <w:pPr>
        <w:pStyle w:val="BodyText"/>
      </w:pPr>
      <w:r>
        <w:rPr>
          <w:bCs/>
          <w:b/>
        </w:rPr>
        <w:t xml:space="preserve">3.6</w:t>
      </w:r>
      <w:r>
        <w:t xml:space="preserve"> </w:t>
      </w:r>
      <w:r>
        <w:t xml:space="preserve">All intellectual property, reports, and deliverables produced under this engagement shall become the property of the client upon full payment. Kenya Industrial Solutions Ltd. retains the right to use anonymized data for academic and professional development purposes.</w:t>
      </w:r>
    </w:p>
    <w:p>
      <w:pPr>
        <w:pStyle w:val="BodyText"/>
      </w:pPr>
      <w:r>
        <w:rPr>
          <w:bCs/>
          <w:b/>
        </w:rPr>
        <w:t xml:space="preserve">3.7</w:t>
      </w:r>
      <w:r>
        <w:t xml:space="preserve"> </w:t>
      </w:r>
      <w:r>
        <w:t xml:space="preserve">This Quotation Estimate does not constitute a binding contract until a formal Service Agreement is executed by both parties. The terms herein are indicative and subject to final contractual negotiation.</w:t>
      </w:r>
    </w:p>
    <w:p>
      <w:pPr>
        <w:pStyle w:val="BodyText"/>
      </w:pPr>
      <w:r>
        <w:rPr>
          <w:bCs/>
          <w:b/>
        </w:rPr>
        <w:t xml:space="preserve">3.8</w:t>
      </w:r>
      <w:r>
        <w:t xml:space="preserve"> </w:t>
      </w:r>
      <w:r>
        <w:t xml:space="preserve">Disputes arising from this Quotation Estimate or the subsequent engagement shall be resolved through arbitration in Kenya Nairobi in accordance with the Arbitration Act, 1995 of Kenya.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in</w:t>
      </w:r>
      <w:r>
        <w:t xml:space="preserve"> </w:t>
      </w:r>
      <w:r>
        <w:t xml:space="preserve">Kenya Nairobi</w:t>
      </w:r>
      <w:r>
        <w:t xml:space="preserve"> </w:t>
      </w:r>
      <w:r>
        <w:t xml:space="preserve">and agrees to the terms and conditions outlined above. This acceptance does not obligate either party until a formal contract is signed.</w:t>
      </w:r>
    </w:p>
    <w:p>
      <w:pPr>
        <w:pStyle w:val="BodyText"/>
      </w:pPr>
      <w:r>
        <w:rPr>
          <w:bCs/>
          <w:b/>
        </w:rPr>
        <w:t xml:space="preserve">For: Kenya Industrial Solutions Ltd.</w:t>
      </w:r>
      <w:r>
        <w:br/>
      </w:r>
      <w:r>
        <w:t xml:space="preserve">Name: ___________________________</w:t>
      </w:r>
      <w:r>
        <w:br/>
      </w:r>
      <w:r>
        <w:t xml:space="preserve">Title: Lead Industrial Engineer / Director</w:t>
      </w:r>
      <w:r>
        <w:br/>
      </w:r>
      <w:r>
        <w:t xml:space="preserve">Date: ___________________________</w:t>
      </w:r>
    </w:p>
    <w:p>
      <w:pPr>
        <w:pStyle w:val="BodyText"/>
      </w:pPr>
      <w:r>
        <w:rPr>
          <w:bCs/>
          <w:b/>
        </w:rPr>
        <w:t xml:space="preserve">For: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Kenya Industrial Solutions Ltd. — P.O. Box 4521, Nairobi, Kenya — Reg. No. KIS/2019/004521</w:t>
      </w:r>
    </w:p>
    <w:p>
      <w:pPr>
        <w:pStyle w:val="BodyText"/>
      </w:pPr>
      <w:r>
        <w:t xml:space="preserve">This Quotation Estimate was prepared specifically for Industrial Engineer services in Kenya Nairobi.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Kenya Nairobi</dc:title>
  <dc:creator/>
  <dc:language>en</dc:language>
  <cp:keywords/>
  <dcterms:created xsi:type="dcterms:W3CDTF">2026-10-10T01:17:31Z</dcterms:created>
  <dcterms:modified xsi:type="dcterms:W3CDTF">2026-10-10T01:17:31Z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