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rPr>
          <w:bCs/>
          <w:b/>
        </w:rPr>
        <w:t xml:space="preserve">Atlas Industrial Consulting SARL</w:t>
      </w:r>
    </w:p>
    <w:p>
      <w:pPr>
        <w:pStyle w:val="BodyText"/>
      </w:pPr>
      <w:r>
        <w:t xml:space="preserve">12, Boulevard Mohammed V, Quartier Gauthier, 20000 Casablanca, Morocco</w:t>
      </w:r>
    </w:p>
    <w:p>
      <w:pPr>
        <w:pStyle w:val="BodyText"/>
      </w:pPr>
      <w:r>
        <w:t xml:space="preserve">Tel: +212 522-345-678 | Email: estimates@atlasindustrial.ma | RC: 456789 Casablanca</w:t>
      </w:r>
    </w:p>
    <w:bookmarkEnd w:id="20"/>
    <w:p>
      <w:pPr>
        <w:pStyle w:val="BodyText"/>
      </w:pPr>
      <w:r>
        <w:rPr>
          <w:bCs/>
          <w:b/>
        </w:rPr>
        <w:t xml:space="preserve">Quotation Estimate No.:</w:t>
      </w:r>
      <w:r>
        <w:t xml:space="preserve"> </w:t>
      </w:r>
      <w:r>
        <w:t xml:space="preserve">QTE-2025-0847</w:t>
      </w:r>
      <w:r>
        <w:br/>
      </w:r>
      <w:r>
        <w:rPr>
          <w:bCs/>
          <w:b/>
        </w:rPr>
        <w:t xml:space="preserve">Date of Issue:</w:t>
      </w:r>
      <w:r>
        <w:t xml:space="preserve"> </w:t>
      </w:r>
      <w:r>
        <w:t xml:space="preserve">15 June 2025</w:t>
      </w:r>
      <w:r>
        <w:br/>
      </w:r>
      <w:r>
        <w:rPr>
          <w:bCs/>
          <w:b/>
        </w:rPr>
        <w:t xml:space="preserve">Validity Period:</w:t>
      </w:r>
      <w:r>
        <w:t xml:space="preserve"> </w:t>
      </w:r>
      <w:r>
        <w:t xml:space="preserve">30 days from date of issue</w:t>
      </w:r>
    </w:p>
    <w:p>
      <w:pPr>
        <w:pStyle w:val="BodyText"/>
      </w:pPr>
      <w:r>
        <w:rPr>
          <w:bCs/>
          <w:b/>
        </w:rPr>
        <w:t xml:space="preserve">Prepared For:</w:t>
      </w:r>
      <w:r>
        <w:br/>
      </w:r>
      <w:r>
        <w:rPr>
          <w:bCs/>
          <w:b/>
        </w:rPr>
        <w:t xml:space="preserve">Client Name:</w:t>
      </w:r>
      <w:r>
        <w:t xml:space="preserve"> </w:t>
      </w:r>
      <w:r>
        <w:t xml:space="preserve">[Client Company Name]</w:t>
      </w:r>
      <w:r>
        <w:br/>
      </w:r>
      <w:r>
        <w:rPr>
          <w:bCs/>
          <w:b/>
        </w:rPr>
        <w:t xml:space="preserve">Address:</w:t>
      </w:r>
      <w:r>
        <w:t xml:space="preserve"> </w:t>
      </w:r>
      <w:r>
        <w:t xml:space="preserve">Zone Industrielle, Casablanca, Morocco</w:t>
      </w:r>
      <w:r>
        <w:br/>
      </w:r>
      <w:r>
        <w:rPr>
          <w:bCs/>
          <w:b/>
        </w:rPr>
        <w:t xml:space="preserve">Contact Person:</w:t>
      </w:r>
      <w:r>
        <w:t xml:space="preserve"> </w:t>
      </w:r>
      <w:r>
        <w:t xml:space="preserve">[Name &amp; Title]</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Atlas Industrial Consulting SARL to provide a comprehensive and itemized financial breakdown for the engagement of a qualified</w:t>
      </w:r>
      <w:r>
        <w:t xml:space="preserve"> </w:t>
      </w:r>
      <w:r>
        <w:t xml:space="preserve">Industrial Engineer</w:t>
      </w:r>
      <w:r>
        <w:t xml:space="preserve"> </w:t>
      </w:r>
      <w:r>
        <w:t xml:space="preserve">to deliver specialized consulting and operational optimization services within the industrial zone of</w:t>
      </w:r>
      <w:r>
        <w:t xml:space="preserve"> </w:t>
      </w:r>
      <w:r>
        <w:t xml:space="preserve">Morocco Casablanca</w:t>
      </w:r>
      <w:r>
        <w:t xml:space="preserve">. This document serves as a binding reference for the proposed scope of work, associated costs, delivery timelines, and applicable terms governing the professional relationship between the parties.</w:t>
      </w:r>
    </w:p>
    <w:p>
      <w:pPr>
        <w:pStyle w:val="BodyText"/>
      </w:pPr>
      <w:r>
        <w:t xml:space="preserve">The</w:t>
      </w:r>
      <w:r>
        <w:t xml:space="preserve"> </w:t>
      </w:r>
      <w:r>
        <w:t xml:space="preserve">Industrial Engineer</w:t>
      </w:r>
      <w:r>
        <w:t xml:space="preserve"> </w:t>
      </w:r>
      <w:r>
        <w:t xml:space="preserve">assigned to this project will hold a minimum of eight (8) years of progressive experience in manufacturing process optimization, supply chain logistics, quality systems implementation, and lean manufacturing methodologies. The services will be executed primarily at the client's facility located in the Casablanca industrial corridor, with supplementary site visits and coordination meetings conducted across the broader</w:t>
      </w:r>
      <w:r>
        <w:t xml:space="preserve"> </w:t>
      </w:r>
      <w:r>
        <w:t xml:space="preserve">Morocco Casablanca</w:t>
      </w:r>
      <w:r>
        <w:t xml:space="preserve"> </w:t>
      </w:r>
      <w:r>
        <w:t xml:space="preserve">metropolitan area as operationally required.</w:t>
      </w:r>
    </w:p>
    <w:bookmarkEnd w:id="21"/>
    <w:bookmarkStart w:id="22" w:name="detailed-scope-of-services"/>
    <w:p>
      <w:pPr>
        <w:pStyle w:val="Heading2"/>
      </w:pPr>
      <w:r>
        <w:t xml:space="preserve">2. Detailed Scope of Services</w:t>
      </w:r>
    </w:p>
    <w:p>
      <w:pPr>
        <w:pStyle w:val="FirstParagraph"/>
      </w:pPr>
      <w:r>
        <w:t xml:space="preserve">The</w:t>
      </w:r>
      <w:r>
        <w:t xml:space="preserve"> </w:t>
      </w:r>
      <w:r>
        <w:t xml:space="preserve">Industrial Engineer</w:t>
      </w:r>
      <w:r>
        <w:t xml:space="preserve"> </w:t>
      </w:r>
      <w:r>
        <w:t xml:space="preserve">will perform the following core deliverables as part of this engagement:</w:t>
      </w:r>
    </w:p>
    <w:p>
      <w:pPr>
        <w:numPr>
          <w:ilvl w:val="0"/>
          <w:numId w:val="1001"/>
        </w:numPr>
        <w:pStyle w:val="Compact"/>
      </w:pPr>
      <w:r>
        <w:rPr>
          <w:bCs/>
          <w:b/>
        </w:rPr>
        <w:t xml:space="preserve">Process Mapping &amp; Time Study Analysis:</w:t>
      </w:r>
      <w:r>
        <w:t xml:space="preserve"> </w:t>
      </w:r>
      <w:r>
        <w:t xml:space="preserve">Comprehensive documentation of existing production workflows, cycle time measurements, and bottleneck identification across all active production lines at the Casablanca facility.</w:t>
      </w:r>
    </w:p>
    <w:p>
      <w:pPr>
        <w:numPr>
          <w:ilvl w:val="0"/>
          <w:numId w:val="1001"/>
        </w:numPr>
        <w:pStyle w:val="Compact"/>
      </w:pPr>
      <w:r>
        <w:rPr>
          <w:bCs/>
          <w:b/>
        </w:rPr>
        <w:t xml:space="preserve">Lean Manufacturing Implementation:</w:t>
      </w:r>
      <w:r>
        <w:t xml:space="preserve"> </w:t>
      </w:r>
      <w:r>
        <w:t xml:space="preserve">Design and deployment of 5S, Kaizen, and Value Stream Mapping initiatives to reduce waste and improve overall equipment effectiveness (OEE) by a target of 15% within the first two quarters.</w:t>
      </w:r>
    </w:p>
    <w:p>
      <w:pPr>
        <w:numPr>
          <w:ilvl w:val="0"/>
          <w:numId w:val="1001"/>
        </w:numPr>
        <w:pStyle w:val="Compact"/>
      </w:pPr>
      <w:r>
        <w:rPr>
          <w:bCs/>
          <w:b/>
        </w:rPr>
        <w:t xml:space="preserve">Supply Chain &amp; Inventory Optimization:</w:t>
      </w:r>
      <w:r>
        <w:t xml:space="preserve"> </w:t>
      </w:r>
      <w:r>
        <w:t xml:space="preserve">Development of a demand forecasting model and just-in-time inventory strategy tailored to the specific logistics infrastructure available in</w:t>
      </w:r>
      <w:r>
        <w:t xml:space="preserve"> </w:t>
      </w:r>
      <w:r>
        <w:t xml:space="preserve">Morocco Casablanca</w:t>
      </w:r>
      <w:r>
        <w:t xml:space="preserve">, including coordination with the Port of Casablanca and regional distribution hubs.</w:t>
      </w:r>
    </w:p>
    <w:p>
      <w:pPr>
        <w:numPr>
          <w:ilvl w:val="0"/>
          <w:numId w:val="1001"/>
        </w:numPr>
        <w:pStyle w:val="Compact"/>
      </w:pPr>
      <w:r>
        <w:rPr>
          <w:bCs/>
          <w:b/>
        </w:rPr>
        <w:t xml:space="preserve">Quality Management System (QMS) Audit &amp; Improvement:</w:t>
      </w:r>
      <w:r>
        <w:t xml:space="preserve"> </w:t>
      </w:r>
      <w:r>
        <w:t xml:space="preserve">Full ISO 9001:2015 gap analysis, corrective action planning, and on-site coaching of production supervisors to sustain continuous quality improvement.</w:t>
      </w:r>
    </w:p>
    <w:p>
      <w:pPr>
        <w:numPr>
          <w:ilvl w:val="0"/>
          <w:numId w:val="1001"/>
        </w:numPr>
        <w:pStyle w:val="Compact"/>
      </w:pPr>
      <w:r>
        <w:rPr>
          <w:bCs/>
          <w:b/>
        </w:rPr>
        <w:t xml:space="preserve">Workforce Productivity &amp; Ergonomic Assessment:</w:t>
      </w:r>
      <w:r>
        <w:t xml:space="preserve"> </w:t>
      </w:r>
      <w:r>
        <w:t xml:space="preserve">Evaluation of labor allocation, workstation design, and human factors to ensure compliance with Moroccan labor regulations (Code du Travail) and international ergonomic standards.</w:t>
      </w:r>
    </w:p>
    <w:p>
      <w:pPr>
        <w:numPr>
          <w:ilvl w:val="0"/>
          <w:numId w:val="1001"/>
        </w:numPr>
        <w:pStyle w:val="Compact"/>
      </w:pPr>
      <w:r>
        <w:rPr>
          <w:bCs/>
          <w:b/>
        </w:rPr>
        <w:t xml:space="preserve">Capital Equipment Justification &amp; ROI Modeling:</w:t>
      </w:r>
      <w:r>
        <w:t xml:space="preserve"> </w:t>
      </w:r>
      <w:r>
        <w:t xml:space="preserve">Financial analysis and business case preparation for proposed machinery upgrades, including payback period calculations and sensitivity analyses.</w:t>
      </w:r>
    </w:p>
    <w:bookmarkEnd w:id="22"/>
    <w:bookmarkStart w:id="23" w:name="Xc5faa779a7fab6ccd97e80f595ed2bdd8a87f26"/>
    <w:p>
      <w:pPr>
        <w:pStyle w:val="Heading2"/>
      </w:pPr>
      <w:r>
        <w:t xml:space="preserve">3. Financial Breakdown – Quotation Estimate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(MAD)</w:t>
            </w:r>
          </w:p>
        </w:tc>
        <w:tc>
          <w:tcPr/>
          <w:p>
            <w:pPr>
              <w:pStyle w:val="Compact"/>
              <w:jc w:val="left"/>
            </w:pPr>
            <w:r>
              <w:t xml:space="preserve">Amount (MAD)</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Initial site assessment, process mapping, and time study analysis at the Casablanca production facility</w:t>
            </w:r>
          </w:p>
        </w:tc>
        <w:tc>
          <w:tcPr/>
          <w:p>
            <w:pPr>
              <w:pStyle w:val="Compact"/>
              <w:jc w:val="left"/>
            </w:pPr>
            <w:r>
              <w:t xml:space="preserve">10 working days</w:t>
            </w:r>
          </w:p>
        </w:tc>
        <w:tc>
          <w:tcPr/>
          <w:p>
            <w:pPr>
              <w:pStyle w:val="Compact"/>
              <w:jc w:val="left"/>
            </w:pPr>
            <w:r>
              <w:t xml:space="preserve">3,500 / day</w:t>
            </w:r>
          </w:p>
        </w:tc>
        <w:tc>
          <w:tcPr/>
          <w:p>
            <w:pPr>
              <w:pStyle w:val="Compact"/>
              <w:jc w:val="left"/>
            </w:pPr>
            <w:r>
              <w:t xml:space="preserve">35,000.00</w:t>
            </w:r>
          </w:p>
        </w:tc>
        <w:tc>
          <w:tcPr/>
          <w:p>
            <w:pPr>
              <w:pStyle w:val="Compact"/>
              <w:jc w:val="left"/>
            </w:pPr>
            <w:r>
              <w:t xml:space="preserve">Includes travel within Casablanca</w:t>
            </w:r>
          </w:p>
        </w:tc>
      </w:tr>
      <w:tr>
        <w:tc>
          <w:tcPr/>
          <w:p>
            <w:pPr>
              <w:pStyle w:val="Compact"/>
              <w:jc w:val="left"/>
            </w:pPr>
            <w:r>
              <w:t xml:space="preserve">02</w:t>
            </w:r>
          </w:p>
        </w:tc>
        <w:tc>
          <w:tcPr/>
          <w:p>
            <w:pPr>
              <w:pStyle w:val="Compact"/>
              <w:jc w:val="left"/>
            </w:pPr>
            <w:r>
              <w:t xml:space="preserve">Lean Manufacturing implementation program (5S, VSM, Kaizen events)</w:t>
            </w:r>
          </w:p>
        </w:tc>
        <w:tc>
          <w:tcPr/>
          <w:p>
            <w:pPr>
              <w:pStyle w:val="Compact"/>
              <w:jc w:val="left"/>
            </w:pPr>
            <w:r>
              <w:t xml:space="preserve">20 working days</w:t>
            </w:r>
          </w:p>
        </w:tc>
        <w:tc>
          <w:tcPr/>
          <w:p>
            <w:pPr>
              <w:pStyle w:val="Compact"/>
              <w:jc w:val="left"/>
            </w:pPr>
            <w:r>
              <w:t xml:space="preserve">3,500 / day</w:t>
            </w:r>
          </w:p>
        </w:tc>
        <w:tc>
          <w:tcPr/>
          <w:p>
            <w:pPr>
              <w:pStyle w:val="Compact"/>
              <w:jc w:val="left"/>
            </w:pPr>
            <w:r>
              <w:t xml:space="preserve">70,000.00</w:t>
            </w:r>
          </w:p>
        </w:tc>
        <w:tc>
          <w:tcPr/>
          <w:p>
            <w:pPr>
              <w:pStyle w:val="Compact"/>
              <w:jc w:val="left"/>
            </w:pPr>
            <w:r>
              <w:t xml:space="preserve">Includes training materials</w:t>
            </w:r>
          </w:p>
        </w:tc>
      </w:tr>
      <w:tr>
        <w:tc>
          <w:tcPr/>
          <w:p>
            <w:pPr>
              <w:pStyle w:val="Compact"/>
              <w:jc w:val="left"/>
            </w:pPr>
            <w:r>
              <w:t xml:space="preserve">03</w:t>
            </w:r>
          </w:p>
        </w:tc>
        <w:tc>
          <w:tcPr/>
          <w:p>
            <w:pPr>
              <w:pStyle w:val="Compact"/>
              <w:jc w:val="left"/>
            </w:pPr>
            <w:r>
              <w:t xml:space="preserve">Supply chain optimization and inventory modeling (Port of Casablanca logistics integration)</w:t>
            </w:r>
          </w:p>
        </w:tc>
        <w:tc>
          <w:tcPr/>
          <w:p>
            <w:pPr>
              <w:pStyle w:val="Compact"/>
              <w:jc w:val="left"/>
            </w:pPr>
            <w:r>
              <w:t xml:space="preserve">15 working days</w:t>
            </w:r>
          </w:p>
        </w:tc>
        <w:tc>
          <w:tcPr/>
          <w:p>
            <w:pPr>
              <w:pStyle w:val="Compact"/>
              <w:jc w:val="left"/>
            </w:pPr>
            <w:r>
              <w:t xml:space="preserve">3,500 / day</w:t>
            </w:r>
          </w:p>
        </w:tc>
        <w:tc>
          <w:tcPr/>
          <w:p>
            <w:pPr>
              <w:pStyle w:val="Compact"/>
              <w:jc w:val="left"/>
            </w:pPr>
            <w:r>
              <w:t xml:space="preserve">52,500.00</w:t>
            </w:r>
          </w:p>
        </w:tc>
        <w:tc>
          <w:tcPr/>
          <w:p>
            <w:pPr>
              <w:pStyle w:val="Compact"/>
              <w:jc w:val="left"/>
            </w:pPr>
            <w:r>
              <w:t xml:space="preserve">Software license included</w:t>
            </w:r>
          </w:p>
        </w:tc>
      </w:tr>
      <w:tr>
        <w:tc>
          <w:tcPr/>
          <w:p>
            <w:pPr>
              <w:pStyle w:val="Compact"/>
              <w:jc w:val="left"/>
            </w:pPr>
            <w:r>
              <w:t xml:space="preserve">04</w:t>
            </w:r>
          </w:p>
        </w:tc>
        <w:tc>
          <w:tcPr/>
          <w:p>
            <w:pPr>
              <w:pStyle w:val="Compact"/>
              <w:jc w:val="left"/>
            </w:pPr>
            <w:r>
              <w:t xml:space="preserve">ISO 9001:2015 QMS gap analysis, audit preparation, and supervisor coaching</w:t>
            </w:r>
          </w:p>
        </w:tc>
        <w:tc>
          <w:tcPr/>
          <w:p>
            <w:pPr>
              <w:pStyle w:val="Compact"/>
              <w:jc w:val="left"/>
            </w:pPr>
            <w:r>
              <w:t xml:space="preserve">12 working days</w:t>
            </w:r>
          </w:p>
        </w:tc>
        <w:tc>
          <w:tcPr/>
          <w:p>
            <w:pPr>
              <w:pStyle w:val="Compact"/>
              <w:jc w:val="left"/>
            </w:pPr>
            <w:r>
              <w:t xml:space="preserve">3,500 / day</w:t>
            </w:r>
          </w:p>
        </w:tc>
        <w:tc>
          <w:tcPr/>
          <w:p>
            <w:pPr>
              <w:pStyle w:val="Compact"/>
              <w:jc w:val="left"/>
            </w:pPr>
            <w:r>
              <w:t xml:space="preserve">42,000.00</w:t>
            </w:r>
          </w:p>
        </w:tc>
        <w:tc>
          <w:tcPr/>
          <w:p>
            <w:pPr>
              <w:pStyle w:val="Compact"/>
              <w:jc w:val="left"/>
            </w:pPr>
            <w:r>
              <w:t xml:space="preserve">3 coaching sessions included</w:t>
            </w:r>
          </w:p>
        </w:tc>
      </w:tr>
      <w:tr>
        <w:tc>
          <w:tcPr/>
          <w:p>
            <w:pPr>
              <w:pStyle w:val="Compact"/>
              <w:jc w:val="left"/>
            </w:pPr>
            <w:r>
              <w:t xml:space="preserve">05</w:t>
            </w:r>
          </w:p>
        </w:tc>
        <w:tc>
          <w:tcPr/>
          <w:p>
            <w:pPr>
              <w:pStyle w:val="Compact"/>
              <w:jc w:val="left"/>
            </w:pPr>
            <w:r>
              <w:t xml:space="preserve">Workforce productivity study and ergonomic compliance review (Moroccan labor code)</w:t>
            </w:r>
          </w:p>
        </w:tc>
        <w:tc>
          <w:tcPr/>
          <w:p>
            <w:pPr>
              <w:pStyle w:val="Compact"/>
              <w:jc w:val="left"/>
            </w:pPr>
            <w:r>
              <w:t xml:space="preserve">8 working days</w:t>
            </w:r>
          </w:p>
        </w:tc>
        <w:tc>
          <w:tcPr/>
          <w:p>
            <w:pPr>
              <w:pStyle w:val="Compact"/>
              <w:jc w:val="left"/>
            </w:pPr>
            <w:r>
              <w:t xml:space="preserve">3,500 / day</w:t>
            </w:r>
          </w:p>
        </w:tc>
        <w:tc>
          <w:tcPr/>
          <w:p>
            <w:pPr>
              <w:pStyle w:val="Compact"/>
              <w:jc w:val="left"/>
            </w:pPr>
            <w:r>
              <w:t xml:space="preserve">28,000.00</w:t>
            </w:r>
          </w:p>
        </w:tc>
        <w:tc>
          <w:tcPr/>
          <w:p>
            <w:pPr>
              <w:pStyle w:val="Compact"/>
              <w:jc w:val="left"/>
            </w:pPr>
            <w:r>
              <w:t xml:space="preserve">Report in French &amp; English</w:t>
            </w:r>
          </w:p>
        </w:tc>
      </w:tr>
      <w:tr>
        <w:tc>
          <w:tcPr/>
          <w:p>
            <w:pPr>
              <w:pStyle w:val="Compact"/>
              <w:jc w:val="left"/>
            </w:pPr>
            <w:r>
              <w:t xml:space="preserve">06</w:t>
            </w:r>
          </w:p>
        </w:tc>
        <w:tc>
          <w:tcPr/>
          <w:p>
            <w:pPr>
              <w:pStyle w:val="Compact"/>
              <w:jc w:val="left"/>
            </w:pPr>
            <w:r>
              <w:t xml:space="preserve">Capital equipment ROI modeling and executive presentation to board</w:t>
            </w:r>
          </w:p>
        </w:tc>
        <w:tc>
          <w:tcPr/>
          <w:p>
            <w:pPr>
              <w:pStyle w:val="Compact"/>
              <w:jc w:val="left"/>
            </w:pPr>
            <w:r>
              <w:t xml:space="preserve">5 working days</w:t>
            </w:r>
          </w:p>
        </w:tc>
        <w:tc>
          <w:tcPr/>
          <w:p>
            <w:pPr>
              <w:pStyle w:val="Compact"/>
              <w:jc w:val="left"/>
            </w:pPr>
            <w:r>
              <w:t xml:space="preserve">3,500 / day</w:t>
            </w:r>
          </w:p>
        </w:tc>
        <w:tc>
          <w:tcPr/>
          <w:p>
            <w:pPr>
              <w:pStyle w:val="Compact"/>
              <w:jc w:val="left"/>
            </w:pPr>
            <w:r>
              <w:t xml:space="preserve">17,500.00</w:t>
            </w:r>
          </w:p>
        </w:tc>
        <w:tc>
          <w:tcPr/>
          <w:p>
            <w:pPr>
              <w:pStyle w:val="Compact"/>
              <w:jc w:val="left"/>
            </w:pPr>
            <w:r>
              <w:t xml:space="preserve">Final presentation in Casablanca HQ</w:t>
            </w:r>
          </w:p>
        </w:tc>
      </w:tr>
      <w:tr>
        <w:tc>
          <w:tcPr/>
          <w:p>
            <w:pPr>
              <w:pStyle w:val="Compact"/>
              <w:jc w:val="left"/>
            </w:pPr>
            <w:r>
              <w:t xml:space="preserve">07</w:t>
            </w:r>
          </w:p>
        </w:tc>
        <w:tc>
          <w:tcPr/>
          <w:p>
            <w:pPr>
              <w:pStyle w:val="Compact"/>
              <w:jc w:val="left"/>
            </w:pPr>
            <w:r>
              <w:t xml:space="preserve">Project management, weekly reporting, and final deliverable compilation</w:t>
            </w:r>
          </w:p>
        </w:tc>
        <w:tc>
          <w:tcPr/>
          <w:p>
            <w:pPr>
              <w:pStyle w:val="Compact"/>
              <w:jc w:val="left"/>
            </w:pPr>
            <w:r>
              <w:t xml:space="preserve">10 working days</w:t>
            </w:r>
          </w:p>
        </w:tc>
        <w:tc>
          <w:tcPr/>
          <w:p>
            <w:pPr>
              <w:pStyle w:val="Compact"/>
              <w:jc w:val="left"/>
            </w:pPr>
            <w:r>
              <w:t xml:space="preserve">3,000 / day</w:t>
            </w:r>
          </w:p>
        </w:tc>
        <w:tc>
          <w:tcPr/>
          <w:p>
            <w:pPr>
              <w:pStyle w:val="Compact"/>
              <w:jc w:val="left"/>
            </w:pPr>
            <w:r>
              <w:t xml:space="preserve">30,000.00</w:t>
            </w:r>
          </w:p>
        </w:tc>
        <w:tc>
          <w:tcPr/>
          <w:p>
            <w:pPr>
              <w:pStyle w:val="Compact"/>
              <w:jc w:val="left"/>
            </w:pPr>
            <w:r>
              <w:t xml:space="preserve">Includes 2 interim reports</w:t>
            </w:r>
          </w:p>
        </w:tc>
      </w:tr>
      <w:tr>
        <w:tc>
          <w:tcPr>
            <w:gridSpan w:val="4"/>
          </w:tcPr>
          <w:p>
            <w:pPr>
              <w:pStyle w:val="Compact"/>
              <w:jc w:val="right"/>
            </w:pPr>
            <w:r>
              <w:t xml:space="preserve">Subtotal (MAD)</w:t>
            </w:r>
          </w:p>
        </w:tc>
        <w:tc>
          <w:tcPr/>
          <w:p>
            <w:pPr>
              <w:pStyle w:val="Compact"/>
              <w:jc w:val="left"/>
            </w:pPr>
            <w:r>
              <w:t xml:space="preserve">275,000.00</w:t>
            </w:r>
          </w:p>
        </w:tc>
        <w:tc>
          <w:tcPr/>
          <w:p>
            <w:pPr>
              <w:pStyle w:val="Compact"/>
            </w:pPr>
          </w:p>
        </w:tc>
      </w:tr>
      <w:tr>
        <w:tc>
          <w:tcPr>
            <w:gridSpan w:val="4"/>
          </w:tcPr>
          <w:p>
            <w:pPr>
              <w:pStyle w:val="Compact"/>
              <w:jc w:val="right"/>
            </w:pPr>
            <w:r>
              <w:t xml:space="preserve">TVA (20% – Moroccan Value Added Tax)</w:t>
            </w:r>
          </w:p>
        </w:tc>
        <w:tc>
          <w:tcPr/>
          <w:p>
            <w:pPr>
              <w:pStyle w:val="Compact"/>
              <w:jc w:val="left"/>
            </w:pPr>
            <w:r>
              <w:t xml:space="preserve">55,000.00</w:t>
            </w:r>
          </w:p>
        </w:tc>
        <w:tc>
          <w:tcPr/>
          <w:p>
            <w:pPr>
              <w:pStyle w:val="Compact"/>
            </w:pPr>
          </w:p>
        </w:tc>
      </w:tr>
      <w:tr>
        <w:tc>
          <w:tcPr>
            <w:gridSpan w:val="4"/>
          </w:tcPr>
          <w:p>
            <w:pPr>
              <w:pStyle w:val="Compact"/>
              <w:jc w:val="right"/>
            </w:pPr>
            <w:r>
              <w:t xml:space="preserve">TOTAL AMOUNT DUE (MAD)</w:t>
            </w:r>
          </w:p>
        </w:tc>
        <w:tc>
          <w:tcPr/>
          <w:p>
            <w:pPr>
              <w:pStyle w:val="Compact"/>
              <w:jc w:val="left"/>
            </w:pPr>
            <w:r>
              <w:t xml:space="preserve">330,000.00</w:t>
            </w:r>
          </w:p>
        </w:tc>
        <w:tc>
          <w:tcPr/>
          <w:p>
            <w:pPr>
              <w:pStyle w:val="Compact"/>
            </w:pPr>
          </w:p>
        </w:tc>
      </w:tr>
    </w:tbl>
    <w:p>
      <w:pPr>
        <w:pStyle w:val="BodyText"/>
      </w:pPr>
      <w:r>
        <w:rPr>
          <w:bCs/>
          <w:b/>
        </w:rPr>
        <w:t xml:space="preserve">Note:</w:t>
      </w:r>
      <w:r>
        <w:t xml:space="preserve"> </w:t>
      </w:r>
      <w:r>
        <w:t xml:space="preserve">All amounts in this</w:t>
      </w:r>
      <w:r>
        <w:t xml:space="preserve"> </w:t>
      </w:r>
      <w:r>
        <w:t xml:space="preserve">Quotation Estimate</w:t>
      </w:r>
      <w:r>
        <w:t xml:space="preserve"> </w:t>
      </w:r>
      <w:r>
        <w:t xml:space="preserve">are expressed in Moroccan Dirhams (MAD). The</w:t>
      </w:r>
      <w:r>
        <w:t xml:space="preserve"> </w:t>
      </w:r>
      <w:r>
        <w:t xml:space="preserve">Industrial Engineer</w:t>
      </w:r>
      <w:r>
        <w:t xml:space="preserve">'s professional fees are inclusive of all local transportation within the</w:t>
      </w:r>
      <w:r>
        <w:t xml:space="preserve"> </w:t>
      </w:r>
      <w:r>
        <w:t xml:space="preserve">Morocco Casablanca</w:t>
      </w:r>
      <w:r>
        <w:t xml:space="preserve"> </w:t>
      </w:r>
      <w:r>
        <w:t xml:space="preserve">metropolitan area. Any travel beyond a 50 km radius from Casablanca city center will be billed separately at cost.</w:t>
      </w:r>
    </w:p>
    <w:bookmarkEnd w:id="23"/>
    <w:bookmarkStart w:id="24" w:name="payment-terms-and-schedule"/>
    <w:p>
      <w:pPr>
        <w:pStyle w:val="Heading2"/>
      </w:pPr>
      <w:r>
        <w:t xml:space="preserve">4. Payment Terms and Schedule</w:t>
      </w:r>
    </w:p>
    <w:p>
      <w:pPr>
        <w:pStyle w:val="FirstParagraph"/>
      </w:pPr>
      <w:r>
        <w:t xml:space="preserve">Payment for the services outlined in this</w:t>
      </w:r>
      <w:r>
        <w:t xml:space="preserve"> </w:t>
      </w:r>
      <w:r>
        <w:t xml:space="preserve">Quotation Estimate</w:t>
      </w:r>
      <w:r>
        <w:t xml:space="preserve"> </w:t>
      </w:r>
      <w:r>
        <w:t xml:space="preserve">shall be structured as follows:</w:t>
      </w:r>
    </w:p>
    <w:p>
      <w:pPr>
        <w:numPr>
          <w:ilvl w:val="0"/>
          <w:numId w:val="1002"/>
        </w:numPr>
        <w:pStyle w:val="Compact"/>
      </w:pPr>
      <w:r>
        <w:rPr>
          <w:bCs/>
          <w:b/>
        </w:rPr>
        <w:t xml:space="preserve">30% Advance Payment (MAD 99,000.00):</w:t>
      </w:r>
      <w:r>
        <w:t xml:space="preserve"> </w:t>
      </w:r>
      <w:r>
        <w:t xml:space="preserve">Due upon signed acceptance of this quotation, prior to the commencement of on-site work.</w:t>
      </w:r>
    </w:p>
    <w:p>
      <w:pPr>
        <w:numPr>
          <w:ilvl w:val="0"/>
          <w:numId w:val="1002"/>
        </w:numPr>
        <w:pStyle w:val="Compact"/>
      </w:pPr>
      <w:r>
        <w:rPr>
          <w:bCs/>
          <w:b/>
        </w:rPr>
        <w:t xml:space="preserve">40% Milestone Payment (MAD 132,000.00):</w:t>
      </w:r>
      <w:r>
        <w:t xml:space="preserve"> </w:t>
      </w:r>
      <w:r>
        <w:t xml:space="preserve">Due upon completion of the Lean Manufacturing implementation and Supply Chain optimization phases (approximately Week 8).</w:t>
      </w:r>
    </w:p>
    <w:p>
      <w:pPr>
        <w:numPr>
          <w:ilvl w:val="0"/>
          <w:numId w:val="1002"/>
        </w:numPr>
        <w:pStyle w:val="Compact"/>
      </w:pPr>
      <w:r>
        <w:rPr>
          <w:bCs/>
          <w:b/>
        </w:rPr>
        <w:t xml:space="preserve">30% Final Payment (MAD 99,000.00):</w:t>
      </w:r>
      <w:r>
        <w:t xml:space="preserve"> </w:t>
      </w:r>
      <w:r>
        <w:t xml:space="preserve">Due within fifteen (15) calendar days of delivery of the final consolidated report and executive presentation.</w:t>
      </w:r>
    </w:p>
    <w:p>
      <w:pPr>
        <w:pStyle w:val="FirstParagraph"/>
      </w:pPr>
      <w:r>
        <w:t xml:space="preserve">All payments shall be made via bank transfer to the account of Atlas Industrial Consulting SARL, Bank Al-Maghrib, IBAN: MA64 0117 3000 0000 0000 0000 0000. Invoices will be issued in accordance with Moroccan tax regulations and the applicable fiscal year of</w:t>
      </w:r>
      <w:r>
        <w:t xml:space="preserve"> </w:t>
      </w:r>
      <w:r>
        <w:t xml:space="preserve">Morocco Casablanca</w:t>
      </w:r>
      <w:r>
        <w:t xml:space="preserve">.</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rates and availability of the designated</w:t>
      </w:r>
      <w:r>
        <w:t xml:space="preserve"> </w:t>
      </w:r>
      <w:r>
        <w:t xml:space="preserve">Industrial Engineer</w:t>
      </w:r>
      <w:r>
        <w:t xml:space="preserve"> </w:t>
      </w:r>
      <w:r>
        <w:t xml:space="preserve">are subject to revision.</w:t>
      </w:r>
    </w:p>
    <w:p>
      <w:pPr>
        <w:numPr>
          <w:ilvl w:val="0"/>
          <w:numId w:val="1003"/>
        </w:numPr>
        <w:pStyle w:val="Compact"/>
      </w:pPr>
      <w:r>
        <w:t xml:space="preserve">The scope of work is limited to the deliverables explicitly listed in Section 2. Any additional services, change orders, or extended engagements will require a supplementary written amendment signed by both parties.</w:t>
      </w:r>
    </w:p>
    <w:p>
      <w:pPr>
        <w:numPr>
          <w:ilvl w:val="0"/>
          <w:numId w:val="1003"/>
        </w:numPr>
        <w:pStyle w:val="Compact"/>
      </w:pPr>
      <w:r>
        <w:t xml:space="preserve">The</w:t>
      </w:r>
      <w:r>
        <w:t xml:space="preserve"> </w:t>
      </w:r>
      <w:r>
        <w:t xml:space="preserve">Industrial Engineer</w:t>
      </w:r>
      <w:r>
        <w:t xml:space="preserve"> </w:t>
      </w:r>
      <w:r>
        <w:t xml:space="preserve">shall maintain full professional confidentiality regarding all proprietary data, production figures, and operational processes observed at the client's</w:t>
      </w:r>
      <w:r>
        <w:t xml:space="preserve"> </w:t>
      </w:r>
      <w:r>
        <w:t xml:space="preserve">Morocco Casablanca</w:t>
      </w:r>
      <w:r>
        <w:t xml:space="preserve"> </w:t>
      </w:r>
      <w:r>
        <w:t xml:space="preserve">facility. A mutual Non-Disclosure Agreement (NDA) shall be executed prior to site access.</w:t>
      </w:r>
    </w:p>
    <w:p>
      <w:pPr>
        <w:numPr>
          <w:ilvl w:val="0"/>
          <w:numId w:val="1003"/>
        </w:numPr>
        <w:pStyle w:val="Compact"/>
      </w:pPr>
      <w:r>
        <w:t xml:space="preserve">Atlas Industrial Consulting SARL shall provide the</w:t>
      </w:r>
      <w:r>
        <w:t xml:space="preserve"> </w:t>
      </w:r>
      <w:r>
        <w:t xml:space="preserve">Industrial Engineer</w:t>
      </w:r>
      <w:r>
        <w:t xml:space="preserve"> </w:t>
      </w:r>
      <w:r>
        <w:t xml:space="preserve">with full professional indemnity insurance coverage valid throughout the duration of the engagement in Morocco.</w:t>
      </w:r>
    </w:p>
    <w:p>
      <w:pPr>
        <w:numPr>
          <w:ilvl w:val="0"/>
          <w:numId w:val="1003"/>
        </w:numPr>
        <w:pStyle w:val="Compact"/>
      </w:pPr>
      <w:r>
        <w:t xml:space="preserve">All deliverables, including reports, models, and training materials, shall be provided in both French and English to comply with the bilingual operational environment of</w:t>
      </w:r>
      <w:r>
        <w:t xml:space="preserve"> </w:t>
      </w:r>
      <w:r>
        <w:t xml:space="preserve">Morocco Casablanca</w:t>
      </w:r>
      <w:r>
        <w:t xml:space="preserve">.</w:t>
      </w:r>
    </w:p>
    <w:p>
      <w:pPr>
        <w:numPr>
          <w:ilvl w:val="0"/>
          <w:numId w:val="1003"/>
        </w:numPr>
        <w:pStyle w:val="Compact"/>
      </w:pPr>
      <w:r>
        <w:t xml:space="preserve">Force majeure events, including but not limited to natural disasters, government-mandated shutdowns, or civil unrest affecting the Casablanca region, shall suspend the project timeline without penalty to either party.</w:t>
      </w:r>
    </w:p>
    <w:p>
      <w:pPr>
        <w:numPr>
          <w:ilvl w:val="0"/>
          <w:numId w:val="1003"/>
        </w:numPr>
        <w:pStyle w:val="Compact"/>
      </w:pPr>
      <w:r>
        <w:t xml:space="preserve">Disputes arising from this agreement shall be resolved through amicable negotiation. Failing resolution within thirty (30) days, the matter shall be submitted to the competent commercial courts of Casablanca, Morocco.</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confirms understanding of the scope, cost, and terms associated with the engagement of the</w:t>
      </w:r>
      <w:r>
        <w:t xml:space="preserve"> </w:t>
      </w:r>
      <w:r>
        <w:t xml:space="preserve">Industrial Engineer</w:t>
      </w:r>
      <w:r>
        <w:t xml:space="preserve">, and authorizes Atlas Industrial Consulting SARL to proceed with the services as described herein for the</w:t>
      </w:r>
      <w:r>
        <w:t xml:space="preserve"> </w:t>
      </w:r>
      <w:r>
        <w:t xml:space="preserve">Morocco Casablanca</w:t>
      </w:r>
      <w:r>
        <w:t xml:space="preserve"> </w:t>
      </w:r>
      <w:r>
        <w:t xml:space="preserve">project site.</w:t>
      </w:r>
    </w:p>
    <w:p>
      <w:pPr>
        <w:pStyle w:val="BodyText"/>
      </w:pPr>
      <w:r>
        <w:rPr>
          <w:bCs/>
          <w:b/>
        </w:rPr>
        <w:t xml:space="preserve">For Atlas Industrial Consulting SARL</w:t>
      </w:r>
    </w:p>
    <w:p>
      <w:pPr>
        <w:pStyle w:val="BodyText"/>
      </w:pPr>
      <w:r>
        <w:t xml:space="preserve">Name: [Authorized Signatory]</w:t>
      </w:r>
      <w:r>
        <w:br/>
      </w:r>
      <w:r>
        <w:t xml:space="preserve">Title: Managing Director</w:t>
      </w:r>
      <w:r>
        <w:br/>
      </w:r>
      <w:r>
        <w:t xml:space="preserve">Date: _______________</w:t>
      </w:r>
    </w:p>
    <w:p>
      <w:pPr>
        <w:pStyle w:val="BodyText"/>
      </w:pPr>
      <w:r>
        <w:rPr>
          <w:bCs/>
          <w:b/>
        </w:rPr>
        <w:t xml:space="preserve">For the Client</w:t>
      </w:r>
    </w:p>
    <w:p>
      <w:pPr>
        <w:pStyle w:val="BodyText"/>
      </w:pPr>
      <w:r>
        <w:t xml:space="preserve">Name: [Client Representative]</w:t>
      </w:r>
      <w:r>
        <w:br/>
      </w:r>
      <w:r>
        <w:t xml:space="preserve">Title: [Position]</w:t>
      </w:r>
      <w:r>
        <w:br/>
      </w:r>
      <w:r>
        <w:t xml:space="preserve">Date: _______________</w:t>
      </w:r>
    </w:p>
    <w:p>
      <w:pPr>
        <w:pStyle w:val="BodyText"/>
      </w:pPr>
      <w:r>
        <w:t xml:space="preserve">Atlas Industrial Consulting SARL | 12, Boulevard Mohammed V, Casablanca 20000, Morocco</w:t>
      </w:r>
    </w:p>
    <w:p>
      <w:pPr>
        <w:pStyle w:val="BodyText"/>
      </w:pPr>
      <w:r>
        <w:t xml:space="preserve">Quotation Estimate No. QTE-2025-0847 | Page 1 of 1 | Confidential – For Client Use Only</w:t>
      </w:r>
    </w:p>
    <w:p>
      <w:pPr>
        <w:pStyle w:val="BodyText"/>
      </w:pPr>
      <w:r>
        <w:t xml:space="preserve">This document was prepared in accordance with Moroccan commercial law and the professional standards of the Ordre des Ingénieurs du Maroc.</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Morocco Casablanca</dc:title>
  <dc:creator/>
  <dc:language>en</dc:language>
  <cp:keywords/>
  <dcterms:created xsi:type="dcterms:W3CDTF">2026-10-10T03:10:53Z</dcterms:created>
  <dcterms:modified xsi:type="dcterms:W3CDTF">2026-10-10T03:10:53Z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