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optiflow-engineering-solutions-ltd."/>
    <w:p>
      <w:pPr>
        <w:pStyle w:val="Heading1"/>
      </w:pPr>
      <w:r>
        <w:t xml:space="preserve">OptiFlow Engineering Solutions Ltd.</w:t>
      </w:r>
    </w:p>
    <w:p>
      <w:pPr>
        <w:pStyle w:val="FirstParagraph"/>
      </w:pPr>
      <w:r>
        <w:t xml:space="preserve">142 Lambton Quay, Wellington Central, Wellington 6011, New Zealand</w:t>
      </w:r>
    </w:p>
    <w:p>
      <w:pPr>
        <w:pStyle w:val="BodyText"/>
      </w:pPr>
      <w:r>
        <w:t xml:space="preserve">Phone: +64 4 472 8830 | Email: enquiries@optiflow.co.nz</w:t>
      </w:r>
    </w:p>
    <w:p>
      <w:pPr>
        <w:pStyle w:val="BodyText"/>
      </w:pPr>
      <w:r>
        <w:t xml:space="preserve">NZBN: 9429045678901 | GST: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QTE-2025-WEL-0487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Wellington Regional Manufacturing Co.</w:t>
      </w:r>
    </w:p>
    <w:p>
      <w:pPr>
        <w:pStyle w:val="BodyText"/>
      </w:pPr>
      <w:r>
        <w:rPr>
          <w:bCs/>
          <w:b/>
        </w:rPr>
        <w:t xml:space="preserve">Project Location:</w:t>
      </w:r>
      <w:r>
        <w:t xml:space="preserve"> </w:t>
      </w: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Wellington Regional Manufacturing Co.</w:t>
      </w:r>
    </w:p>
    <w:p>
      <w:pPr>
        <w:pStyle w:val="BodyText"/>
      </w:pPr>
      <w:r>
        <w:rPr>
          <w:bCs/>
          <w:b/>
        </w:rPr>
        <w:t xml:space="preserve">Attn:</w:t>
      </w:r>
      <w:r>
        <w:t xml:space="preserve"> </w:t>
      </w:r>
      <w:r>
        <w:t xml:space="preserve">Mr. David Thompson, Operations Director</w:t>
      </w:r>
    </w:p>
    <w:p>
      <w:pPr>
        <w:pStyle w:val="BodyText"/>
      </w:pPr>
      <w:r>
        <w:rPr>
          <w:bCs/>
          <w:b/>
        </w:rPr>
        <w:t xml:space="preserve">Address:</w:t>
      </w:r>
      <w:r>
        <w:t xml:space="preserve"> </w:t>
      </w:r>
      <w:r>
        <w:t xml:space="preserve">88 Khandallah Ave, Miramar, Wellington 6024</w:t>
      </w:r>
    </w:p>
    <w:p>
      <w:pPr>
        <w:pStyle w:val="BodyText"/>
      </w:pPr>
      <w:r>
        <w:rPr>
          <w:bCs/>
          <w:b/>
        </w:rPr>
        <w:t xml:space="preserve">Contact:</w:t>
      </w:r>
      <w:r>
        <w:t xml:space="preserve"> </w:t>
      </w:r>
      <w:r>
        <w:t xml:space="preserve">+64 4 567 2210</w:t>
      </w:r>
    </w:p>
    <w:p>
      <w:pPr>
        <w:pStyle w:val="BodyText"/>
      </w:pPr>
      <w:r>
        <w:rPr>
          <w:bCs/>
          <w:b/>
        </w:rPr>
        <w:t xml:space="preserve">Email:</w:t>
      </w:r>
      <w:r>
        <w:t xml:space="preserve"> </w:t>
      </w:r>
      <w:r>
        <w:t xml:space="preserve">d.thompson@wrmc.co.nz</w:t>
      </w:r>
    </w:p>
    <w:bookmarkEnd w:id="22"/>
    <w:bookmarkStart w:id="23" w:name="X2e8baf9c270b5b3ac09d175182bc6862df80a32"/>
    <w:p>
      <w:pPr>
        <w:pStyle w:val="Heading2"/>
      </w:pPr>
      <w:r>
        <w:t xml:space="preserve">1. Scope of Work – Industrial Engineer Services</w:t>
      </w:r>
    </w:p>
    <w:p>
      <w:pPr>
        <w:pStyle w:val="FirstParagraph"/>
      </w:pPr>
      <w:r>
        <w:t xml:space="preserve">This</w:t>
      </w:r>
      <w:r>
        <w:t xml:space="preserve"> </w:t>
      </w:r>
      <w:r>
        <w:t xml:space="preserve">Quotation Estimate</w:t>
      </w:r>
      <w:r>
        <w:t xml:space="preserve"> </w:t>
      </w:r>
      <w:r>
        <w:t xml:space="preserve">is issued by OptiFlow Engineering Solutions Ltd. to provide comprehensive</w:t>
      </w:r>
      <w:r>
        <w:t xml:space="preserve"> </w:t>
      </w:r>
      <w:r>
        <w:t xml:space="preserve">Industrial Engineer</w:t>
      </w:r>
      <w:r>
        <w:t xml:space="preserve"> </w:t>
      </w:r>
      <w:r>
        <w:t xml:space="preserve">consultancy and implementation services for Wellington Regional Manufacturing Co., based in</w:t>
      </w:r>
      <w:r>
        <w:t xml:space="preserve"> </w:t>
      </w:r>
      <w:r>
        <w:t xml:space="preserve">New Zealand Wellington</w:t>
      </w:r>
      <w:r>
        <w:t xml:space="preserve">. The scope encompasses process optimisation, production line redesign, workforce efficiency analysis, and lean manufacturing implementation across the client's Miramar facility. All services will be delivered by a certified</w:t>
      </w:r>
      <w:r>
        <w:t xml:space="preserve"> </w:t>
      </w:r>
      <w:r>
        <w:t xml:space="preserve">Industrial Engineer</w:t>
      </w:r>
      <w:r>
        <w:t xml:space="preserve"> </w:t>
      </w:r>
      <w:r>
        <w:t xml:space="preserve">with a minimum of fifteen years of experience in manufacturing operations within the New Zealand and broader Australasian context.</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assessment and process mapping at the New Zealand Wellington facility. The Industrial Engineer will conduct a full walkthrough of all production lines, document current workflows, and identify bottlenecks.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Time-and-motion study and work measurement analysis. The Industrial Engineer will perform detailed ergonomic assessments and standard time calculations for 42 distinct workstations.</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Production line redesign and layout optimisation. Includes CAD-based facility layout proposals, material flow analysis, and workstation reconfiguration plans tailored to the New Zealand Wellington site constraints.</w:t>
            </w:r>
          </w:p>
        </w:tc>
        <w:tc>
          <w:tcPr/>
          <w:p>
            <w:pPr>
              <w:pStyle w:val="Compact"/>
              <w:jc w:val="left"/>
            </w:pPr>
            <w:r>
              <w:t xml:space="preserve">15 days</w:t>
            </w:r>
          </w:p>
        </w:tc>
        <w:tc>
          <w:tcPr/>
          <w:p>
            <w:pPr>
              <w:pStyle w:val="Compact"/>
              <w:jc w:val="left"/>
            </w:pPr>
            <w:r>
              <w:t xml:space="preserve">$1,950.00</w:t>
            </w:r>
          </w:p>
        </w:tc>
        <w:tc>
          <w:tcPr/>
          <w:p>
            <w:pPr>
              <w:pStyle w:val="Compact"/>
              <w:jc w:val="left"/>
            </w:pPr>
            <w:r>
              <w:t xml:space="preserve">$29,250.00</w:t>
            </w:r>
          </w:p>
        </w:tc>
      </w:tr>
      <w:tr>
        <w:tc>
          <w:tcPr/>
          <w:p>
            <w:pPr>
              <w:pStyle w:val="Compact"/>
              <w:jc w:val="left"/>
            </w:pPr>
            <w:r>
              <w:t xml:space="preserve">04</w:t>
            </w:r>
          </w:p>
        </w:tc>
        <w:tc>
          <w:tcPr/>
          <w:p>
            <w:pPr>
              <w:pStyle w:val="Compact"/>
              <w:jc w:val="left"/>
            </w:pPr>
            <w:r>
              <w:t xml:space="preserve">Lean manufacturing implementation programme. The Industrial Engineer will lead kaizen events, value stream mapping workshops, and 5S implementation across all departments.</w:t>
            </w:r>
          </w:p>
        </w:tc>
        <w:tc>
          <w:tcPr/>
          <w:p>
            <w:pPr>
              <w:pStyle w:val="Compact"/>
              <w:jc w:val="left"/>
            </w:pPr>
            <w:r>
              <w:t xml:space="preserve">20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Quality control system integration and statistical process control (SPC) setup. Includes training of 15 quality technicians on SPC methodology.</w:t>
            </w:r>
          </w:p>
        </w:tc>
        <w:tc>
          <w:tcPr/>
          <w:p>
            <w:pPr>
              <w:pStyle w:val="Compact"/>
              <w:jc w:val="left"/>
            </w:pPr>
            <w:r>
              <w:t xml:space="preserve">8 days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Project reporting, documentation, and final handover. The Industrial Engineer will deliver a comprehensive 120-page technical report, implementation roadmap, and 12-month KPI tracking framework.</w:t>
            </w:r>
          </w:p>
        </w:tc>
        <w:tc>
          <w:tcPr/>
          <w:p>
            <w:pPr>
              <w:pStyle w:val="Compact"/>
              <w:jc w:val="left"/>
            </w:pPr>
            <w:r>
              <w:t xml:space="preserve">5 days</w:t>
            </w:r>
          </w:p>
        </w:tc>
        <w:tc>
          <w:tcPr/>
          <w:p>
            <w:pPr>
              <w:pStyle w:val="Compact"/>
              <w:jc w:val="left"/>
            </w:pPr>
            <w:r>
              <w:t xml:space="preserve">$1,750.00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Travel and accommodation within New Zealand Wellington metropolitan area. Includes local transport, parking, and per diem allowances as per company policy.</w:t>
            </w:r>
          </w:p>
        </w:tc>
        <w:tc>
          <w:tcPr/>
          <w:p>
            <w:pPr>
              <w:pStyle w:val="Compact"/>
              <w:jc w:val="left"/>
            </w:pPr>
            <w:r>
              <w:t xml:space="preserve">63 days</w:t>
            </w:r>
          </w:p>
        </w:tc>
        <w:tc>
          <w:tcPr/>
          <w:p>
            <w:pPr>
              <w:pStyle w:val="Compact"/>
              <w:jc w:val="left"/>
            </w:pPr>
            <w:r>
              <w:t xml:space="preserve">$120.00</w:t>
            </w:r>
          </w:p>
        </w:tc>
        <w:tc>
          <w:tcPr/>
          <w:p>
            <w:pPr>
              <w:pStyle w:val="Compact"/>
              <w:jc w:val="left"/>
            </w:pPr>
            <w:r>
              <w:t xml:space="preserve">$7,560.00</w:t>
            </w:r>
          </w:p>
        </w:tc>
      </w:tr>
      <w:tr>
        <w:tc>
          <w:tcPr>
            <w:gridSpan w:val="4"/>
          </w:tcPr>
          <w:p>
            <w:pPr>
              <w:pStyle w:val="Compact"/>
              <w:jc w:val="left"/>
            </w:pPr>
            <w:r>
              <w:t xml:space="preserve">Subtotal (NZD)</w:t>
            </w:r>
          </w:p>
        </w:tc>
        <w:tc>
          <w:tcPr/>
          <w:p>
            <w:pPr>
              <w:pStyle w:val="Compact"/>
              <w:jc w:val="left"/>
            </w:pPr>
            <w:r>
              <w:t xml:space="preserve">$127,110.00</w:t>
            </w:r>
          </w:p>
        </w:tc>
      </w:tr>
      <w:tr>
        <w:tc>
          <w:tcPr>
            <w:gridSpan w:val="4"/>
          </w:tcPr>
          <w:p>
            <w:pPr>
              <w:pStyle w:val="Compact"/>
              <w:jc w:val="left"/>
            </w:pPr>
            <w:r>
              <w:t xml:space="preserve">GST (15%)</w:t>
            </w:r>
          </w:p>
        </w:tc>
        <w:tc>
          <w:tcPr/>
          <w:p>
            <w:pPr>
              <w:pStyle w:val="Compact"/>
              <w:jc w:val="left"/>
            </w:pPr>
            <w:r>
              <w:t xml:space="preserve">$19,066.50</w:t>
            </w:r>
          </w:p>
        </w:tc>
      </w:tr>
      <w:tr>
        <w:tc>
          <w:tcPr>
            <w:gridSpan w:val="4"/>
          </w:tcPr>
          <w:p>
            <w:pPr>
              <w:pStyle w:val="Compact"/>
              <w:jc w:val="left"/>
            </w:pPr>
            <w:r>
              <w:rPr>
                <w:bCs/>
                <w:b/>
              </w:rPr>
              <w:t xml:space="preserve">TOTAL QUOTATION ESTIMATE (NZD)</w:t>
            </w:r>
          </w:p>
        </w:tc>
        <w:tc>
          <w:tcPr/>
          <w:p>
            <w:pPr>
              <w:pStyle w:val="Compact"/>
              <w:jc w:val="left"/>
            </w:pPr>
            <w:r>
              <w:rPr>
                <w:bCs/>
                <w:b/>
              </w:rPr>
              <w:t xml:space="preserve">$146,176.50</w:t>
            </w:r>
          </w:p>
        </w:tc>
      </w:tr>
    </w:tbl>
    <w:bookmarkEnd w:id="24"/>
    <w:bookmarkStart w:id="25" w:name="project-timeline"/>
    <w:p>
      <w:pPr>
        <w:pStyle w:val="Heading2"/>
      </w:pPr>
      <w:r>
        <w:t xml:space="preserve">3. Project Timeline</w:t>
      </w:r>
    </w:p>
    <w:p>
      <w:pPr>
        <w:pStyle w:val="FirstParagraph"/>
      </w:pPr>
      <w:r>
        <w:t xml:space="preserve">The total estimated project duration is approximately 14 weeks, commencing on 1 July 2025 and concluding by 17 October 2025. The</w:t>
      </w:r>
      <w:r>
        <w:t xml:space="preserve"> </w:t>
      </w:r>
      <w:r>
        <w:t xml:space="preserve">Industrial Engineer</w:t>
      </w:r>
      <w:r>
        <w:t xml:space="preserve"> </w:t>
      </w:r>
      <w:r>
        <w:t xml:space="preserve">will be on-site in</w:t>
      </w:r>
      <w:r>
        <w:t xml:space="preserve"> </w:t>
      </w:r>
      <w:r>
        <w:t xml:space="preserve">New Zealand Wellington</w:t>
      </w:r>
      <w:r>
        <w:t xml:space="preserve"> </w:t>
      </w:r>
      <w:r>
        <w:t xml:space="preserve">for a minimum of five days per week during active implementation phases. Milestone reviews will be conducted bi-weekly with the client's operations team to ensure alignment with project objectives and to address any emerging operational challenges specific to the Wellington manufacturing environment.</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(NZD incl. GST)</w:t>
            </w:r>
          </w:p>
        </w:tc>
      </w:tr>
      <w:tr>
        <w:tc>
          <w:tcPr/>
          <w:p>
            <w:pPr>
              <w:pStyle w:val="Compact"/>
              <w:jc w:val="left"/>
            </w:pPr>
            <w:r>
              <w:t xml:space="preserve">Contract execution and mobilisation</w:t>
            </w:r>
          </w:p>
        </w:tc>
        <w:tc>
          <w:tcPr/>
          <w:p>
            <w:pPr>
              <w:pStyle w:val="Compact"/>
              <w:jc w:val="left"/>
            </w:pPr>
            <w:r>
              <w:t xml:space="preserve">1 July 2025</w:t>
            </w:r>
          </w:p>
        </w:tc>
        <w:tc>
          <w:tcPr/>
          <w:p>
            <w:pPr>
              <w:pStyle w:val="Compact"/>
              <w:jc w:val="left"/>
            </w:pPr>
            <w:r>
              <w:t xml:space="preserve">$29,235.30</w:t>
            </w:r>
          </w:p>
        </w:tc>
      </w:tr>
      <w:tr>
        <w:tc>
          <w:tcPr/>
          <w:p>
            <w:pPr>
              <w:pStyle w:val="Compact"/>
              <w:jc w:val="left"/>
            </w:pPr>
            <w:r>
              <w:t xml:space="preserve">Completion of site assessment and work measurement (Week 4)</w:t>
            </w:r>
          </w:p>
        </w:tc>
        <w:tc>
          <w:tcPr/>
          <w:p>
            <w:pPr>
              <w:pStyle w:val="Compact"/>
              <w:jc w:val="left"/>
            </w:pPr>
            <w:r>
              <w:t xml:space="preserve">29 July 2025</w:t>
            </w:r>
          </w:p>
        </w:tc>
        <w:tc>
          <w:tcPr/>
          <w:p>
            <w:pPr>
              <w:pStyle w:val="Compact"/>
              <w:jc w:val="left"/>
            </w:pPr>
            <w:r>
              <w:t xml:space="preserve">$43,852.95</w:t>
            </w:r>
          </w:p>
        </w:tc>
      </w:tr>
      <w:tr>
        <w:tc>
          <w:tcPr/>
          <w:p>
            <w:pPr>
              <w:pStyle w:val="Compact"/>
              <w:jc w:val="left"/>
            </w:pPr>
            <w:r>
              <w:t xml:space="preserve">Completion of line redesign and lean implementation (Week 10)</w:t>
            </w:r>
          </w:p>
        </w:tc>
        <w:tc>
          <w:tcPr/>
          <w:p>
            <w:pPr>
              <w:pStyle w:val="Compact"/>
              <w:jc w:val="left"/>
            </w:pPr>
            <w:r>
              <w:t xml:space="preserve">2 September 2025</w:t>
            </w:r>
          </w:p>
        </w:tc>
        <w:tc>
          <w:tcPr/>
          <w:p>
            <w:pPr>
              <w:pStyle w:val="Compact"/>
              <w:jc w:val="left"/>
            </w:pPr>
            <w:r>
              <w:t xml:space="preserve">$43,852.95</w:t>
            </w:r>
          </w:p>
        </w:tc>
      </w:tr>
      <w:tr>
        <w:tc>
          <w:tcPr/>
          <w:p>
            <w:pPr>
              <w:pStyle w:val="Compact"/>
              <w:jc w:val="left"/>
            </w:pPr>
            <w:r>
              <w:t xml:space="preserve">Final handover and project closeout (Week 14)</w:t>
            </w:r>
          </w:p>
        </w:tc>
        <w:tc>
          <w:tcPr/>
          <w:p>
            <w:pPr>
              <w:pStyle w:val="Compact"/>
              <w:jc w:val="left"/>
            </w:pPr>
            <w:r>
              <w:t xml:space="preserve">17 October 2025</w:t>
            </w:r>
          </w:p>
        </w:tc>
        <w:tc>
          <w:tcPr/>
          <w:p>
            <w:pPr>
              <w:pStyle w:val="Compact"/>
              <w:jc w:val="left"/>
            </w:pPr>
            <w:r>
              <w:t xml:space="preserve">$29,235.30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 New Zealand Wellington.</w:t>
      </w:r>
    </w:p>
    <w:p>
      <w:pPr>
        <w:numPr>
          <w:ilvl w:val="0"/>
          <w:numId w:val="1001"/>
        </w:numPr>
        <w:pStyle w:val="Compact"/>
      </w:pPr>
      <w:r>
        <w:t xml:space="preserve">All rates are quoted in New Zealand Dollars (NZD) and are inclusive of the Industrial Engineer's professional fees, specialist software licences, and standard engineering tools.</w:t>
      </w:r>
    </w:p>
    <w:p>
      <w:pPr>
        <w:numPr>
          <w:ilvl w:val="0"/>
          <w:numId w:val="1001"/>
        </w:numPr>
        <w:pStyle w:val="Compact"/>
      </w:pPr>
      <w:r>
        <w:t xml:space="preserve">The client agrees to provide the Industrial Engineer with safe access to all relevant areas of the New Zealand Wellington facility, including production floors, warehousing, and administrative offices, in compliance with NZS 4406:2001 (Safe Work Practices).</w:t>
      </w:r>
    </w:p>
    <w:p>
      <w:pPr>
        <w:numPr>
          <w:ilvl w:val="0"/>
          <w:numId w:val="1001"/>
        </w:numPr>
        <w:pStyle w:val="Compact"/>
      </w:pPr>
      <w:r>
        <w:t xml:space="preserve">Any work outside the defined scope of this Quotation Estimate will be subject to a separate written variation order and additional charges at the Industrial Engineer's standard hourly rate of $215.00 per hour.</w:t>
      </w:r>
    </w:p>
    <w:p>
      <w:pPr>
        <w:numPr>
          <w:ilvl w:val="0"/>
          <w:numId w:val="1001"/>
        </w:numPr>
        <w:pStyle w:val="Compact"/>
      </w:pPr>
      <w:r>
        <w:t xml:space="preserve">Payment terms are net fourteen (14) days from the date of invoice. Late payments will attract interest at the rate prescribed under the New Zealand Late Payment of Commercial Debts (Interest) Act 1993.</w:t>
      </w:r>
    </w:p>
    <w:p>
      <w:pPr>
        <w:numPr>
          <w:ilvl w:val="0"/>
          <w:numId w:val="1001"/>
        </w:numPr>
        <w:pStyle w:val="Compact"/>
      </w:pPr>
      <w:r>
        <w:t xml:space="preserve">Confidentiality: All data, proprietary processes, and operational information accessed by the Industrial Engineer during the engagement in New Zealand Wellington shall be treated as strictly confidential and shall not be disclosed to third parties without written consent.</w:t>
      </w:r>
    </w:p>
    <w:p>
      <w:pPr>
        <w:numPr>
          <w:ilvl w:val="0"/>
          <w:numId w:val="1001"/>
        </w:numPr>
        <w:pStyle w:val="Compact"/>
      </w:pPr>
      <w:r>
        <w:t xml:space="preserve">This Quotation Estimate does not constitute a binding contract until formally accepted in writing by both parties and a signed service agreement is executed.</w:t>
      </w:r>
    </w:p>
    <w:p>
      <w:pPr>
        <w:numPr>
          <w:ilvl w:val="0"/>
          <w:numId w:val="1001"/>
        </w:numPr>
        <w:pStyle w:val="Compact"/>
      </w:pPr>
      <w:r>
        <w:t xml:space="preserve">Disputes arising from this engagement shall be resolved in accordance with the laws of New Zealand, with jurisdiction vested in the District Court of Wellington.</w:t>
      </w:r>
    </w:p>
    <w:bookmarkEnd w:id="27"/>
    <w:bookmarkStart w:id="28"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to be delivered in</w:t>
      </w:r>
      <w:r>
        <w:t xml:space="preserve"> </w:t>
      </w:r>
      <w:r>
        <w:t xml:space="preserve">New Zealand Wellington</w:t>
      </w:r>
      <w:r>
        <w:t xml:space="preserve">, and agrees to the terms, conditions, and payment schedule outlined herein.</w:t>
      </w:r>
    </w:p>
    <w:p>
      <w:pPr>
        <w:pStyle w:val="BodyText"/>
      </w:pPr>
      <w:r>
        <w:br/>
      </w:r>
    </w:p>
    <w:p>
      <w:pPr>
        <w:pStyle w:val="BodyText"/>
      </w:pPr>
      <w:r>
        <w:rPr>
          <w:bCs/>
          <w:b/>
        </w:rPr>
        <w:t xml:space="preserve">For Wellington Regional Manufacturing Co.</w:t>
      </w:r>
    </w:p>
    <w:p>
      <w:pPr>
        <w:pStyle w:val="BodyText"/>
      </w:pPr>
      <w:r>
        <w:t xml:space="preserve">Name: _________________________    Title: _________________________    Date: _______________</w:t>
      </w:r>
    </w:p>
    <w:p>
      <w:pPr>
        <w:pStyle w:val="BodyText"/>
      </w:pPr>
      <w:r>
        <w:br/>
      </w:r>
    </w:p>
    <w:p>
      <w:pPr>
        <w:pStyle w:val="BodyText"/>
      </w:pPr>
      <w:r>
        <w:rPr>
          <w:bCs/>
          <w:b/>
        </w:rPr>
        <w:t xml:space="preserve">For OptiFlow Engineering Solutions Ltd.</w:t>
      </w:r>
    </w:p>
    <w:p>
      <w:pPr>
        <w:pStyle w:val="BodyText"/>
      </w:pPr>
      <w:r>
        <w:t xml:space="preserve">Name: Sarah Mitchell, Principal Industrial Engineer    Date: _______________</w:t>
      </w:r>
    </w:p>
    <w:p>
      <w:pPr>
        <w:pStyle w:val="BodyText"/>
      </w:pPr>
      <w:r>
        <w:t xml:space="preserve">OptiFlow Engineering Solutions Ltd. | 142 Lambton Quay, Wellington Central, Wellington 6011, New Zealand</w:t>
      </w:r>
    </w:p>
    <w:p>
      <w:pPr>
        <w:pStyle w:val="BodyText"/>
      </w:pPr>
      <w:r>
        <w:t xml:space="preserve">This Quotation Estimate (QTE-2025-WEL-0487) is the property of OptiFlow Engineering Solutions Ltd. and is issued exclusively for the named client. Unauthorised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New Zealand Wellington</dc:title>
  <dc:creator/>
  <dc:language>en</dc:language>
  <cp:keywords/>
  <dcterms:created xsi:type="dcterms:W3CDTF">2026-10-10T07:08:52Z</dcterms:created>
  <dcterms:modified xsi:type="dcterms:W3CDTF">2026-10-10T07:08:52Z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