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20" w:name="proingeniería-del-perú-s.a.c."/>
    <w:p>
      <w:pPr>
        <w:pStyle w:val="Heading1"/>
      </w:pPr>
      <w:r>
        <w:t xml:space="preserve">ProIngeniería del Perú S.A.C.</w:t>
      </w:r>
    </w:p>
    <w:p>
      <w:pPr>
        <w:pStyle w:val="FirstParagraph"/>
      </w:pPr>
      <w:r>
        <w:t xml:space="preserve">Av. Javier Prado Este 1250, San Isidro</w:t>
      </w:r>
    </w:p>
    <w:p>
      <w:pPr>
        <w:pStyle w:val="BodyText"/>
      </w:pPr>
      <w:r>
        <w:t xml:space="preserve">Lima, Peru – RUC: 20587431260</w:t>
      </w:r>
    </w:p>
    <w:p>
      <w:pPr>
        <w:pStyle w:val="BodyText"/>
      </w:pPr>
      <w:r>
        <w:t xml:space="preserve">Phone: +51 1 456 7890 | Email: comercial@proingenieria.pe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QE-2025-0487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June 15, 2025</w:t>
      </w:r>
    </w:p>
    <w:p>
      <w:pPr>
        <w:pStyle w:val="BodyText"/>
      </w:pPr>
      <w:r>
        <w:rPr>
          <w:bCs/>
          <w:b/>
        </w:rPr>
        <w:t xml:space="preserve">Validity:</w:t>
      </w:r>
      <w:r>
        <w:t xml:space="preserve"> </w:t>
      </w:r>
      <w:r>
        <w:t xml:space="preserve">30 Calendar Days</w:t>
      </w:r>
    </w:p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Professional Services – Industrial Engineer – Peru Lima</w:t>
      </w:r>
    </w:p>
    <w:bookmarkEnd w:id="21"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Minera Andina del Sur S.A.C.</w:t>
            </w:r>
            <w:r>
              <w:br/>
            </w:r>
            <w:r>
              <w:t xml:space="preserve">Av. La Marina 2890, Surco, Lima, Peru</w:t>
            </w:r>
            <w:r>
              <w:br/>
            </w:r>
            <w:r>
              <w:t xml:space="preserve">Attn: Ing. Carlos Mendoza – Operations Director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Operational Efficiency &amp; Process Optimization – Plant Lima Norte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Zone, Lima Norte, Peru (Lima Metropolitan Area)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Peruvian Sol (PEN / S/)</w:t>
            </w:r>
          </w:p>
        </w:tc>
      </w:tr>
    </w:tbl>
    <w:bookmarkStart w:id="22" w:name="scope-of-services"/>
    <w:p>
      <w:pPr>
        <w:pStyle w:val="Heading3"/>
      </w:pPr>
      <w:r>
        <w:t xml:space="preserve">1. Scope of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ProIngeniería del Perú S.A.C. to provide comprehensive professional services rendered by a certified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specializing in operational optimization, process improvement, and supply chain management. All services described herein will be executed within the</w:t>
      </w:r>
      <w:r>
        <w:t xml:space="preserve"> </w:t>
      </w:r>
      <w:r>
        <w:t xml:space="preserve">Peru Lima</w:t>
      </w:r>
      <w:r>
        <w:t xml:space="preserve"> </w:t>
      </w:r>
      <w:r>
        <w:t xml:space="preserve">metropolitan area, specifically at the client's industrial facility located in the Lima Norte district.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assigned to this engagement holds a professional license from the Colegio de Ingenieros del Perú and possesses over twelve (12) years of experience in manufacturing, mining support operations, and logistics within the</w:t>
      </w:r>
      <w:r>
        <w:t xml:space="preserve"> </w:t>
      </w:r>
      <w:r>
        <w:t xml:space="preserve">Peru Lima</w:t>
      </w:r>
      <w:r>
        <w:t xml:space="preserve"> </w:t>
      </w:r>
      <w:r>
        <w:t xml:space="preserve">industrial corridor.</w:t>
      </w:r>
    </w:p>
    <w:bookmarkEnd w:id="22"/>
    <w:bookmarkStart w:id="23" w:name="detailed-line-items"/>
    <w:p>
      <w:pPr>
        <w:pStyle w:val="Heading3"/>
      </w:pPr>
      <w:r>
        <w:t xml:space="preserve">2. Detailed Line Items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(S/)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(S/)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diagnostic assessment of production lines and workflow processes at the Lima Norte facility. Includes time-motion studies, bottleneck identification, and capacity analysis conducted by the</w:t>
            </w:r>
            <w:r>
              <w:t xml:space="preserve"> </w:t>
            </w:r>
            <w:r>
              <w:t xml:space="preserve">Industrial Engineer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Development of a comprehensive process re-engineering plan incorporating lean manufacturing principles, value stream mapping, and standard work documentation tailored to the</w:t>
            </w:r>
            <w:r>
              <w:t xml:space="preserve"> </w:t>
            </w:r>
            <w:r>
              <w:t xml:space="preserve">Peru Lima</w:t>
            </w:r>
            <w:r>
              <w:t xml:space="preserve"> </w:t>
            </w:r>
            <w:r>
              <w:t xml:space="preserve">operational context.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Implementation support and on-site supervision during the transition period. The</w:t>
            </w:r>
            <w:r>
              <w:t xml:space="preserve"> </w:t>
            </w:r>
            <w:r>
              <w:t xml:space="preserve">Industrial Engineer</w:t>
            </w:r>
            <w:r>
              <w:t xml:space="preserve"> </w:t>
            </w:r>
            <w:r>
              <w:t xml:space="preserve">will be physically present at the client's premises in Lima for a minimum of six (6) hours per day, five (5) days per week.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delivery of a training program for plant supervisors and line operators on new standardized procedures, quality control metrics, and continuous improvement methodologies. Training to be conducted at the client's facility in</w:t>
            </w:r>
            <w:r>
              <w:t xml:space="preserve"> </w:t>
            </w:r>
            <w:r>
              <w:t xml:space="preserve">Peru Lima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the final technical report, KPI dashboard, and 12-month continuous improvement roadmap. All deliverables to be submitted in both Spanish and English to meet the client's international reporting requirements.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business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Post-implementation follow-up consultation (remote and on-site in Lima) to monitor KPI performance and provide corrective recommendations during the first 60 days after go-live.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(S/)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61,000.00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IGV (18%) (S/)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10,980.00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(S/)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71,980.00</w:t>
            </w:r>
          </w:p>
        </w:tc>
      </w:tr>
    </w:tbl>
    <w:bookmarkEnd w:id="23"/>
    <w:bookmarkStart w:id="24" w:name="terms-and-conditions"/>
    <w:p>
      <w:pPr>
        <w:pStyle w:val="Heading3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pricing may be subject to revision due to market conditions in</w:t>
      </w:r>
      <w:r>
        <w:t xml:space="preserve"> </w:t>
      </w:r>
      <w:r>
        <w:t xml:space="preserve">Peru Lima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upon contract signing, 40% upon completion of implementation phase, and 20% upon delivery of the final technical report and acceptance by the client.</w:t>
      </w:r>
    </w:p>
    <w:p>
      <w:pPr>
        <w:numPr>
          <w:ilvl w:val="0"/>
          <w:numId w:val="1001"/>
        </w:numPr>
        <w:pStyle w:val="Compact"/>
      </w:pPr>
      <w:r>
        <w:t xml:space="preserve">All services will be performed by a qualified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registered with the Colegio de Ingenieros del Perú, Colegio Regional de Lima. The professional's license number will be provided upon contract execution.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shall comply with all applicable Peruvian labor regulations, occupational health and safety standards (Ley N° 29783), and the client's internal safety protocols at the</w:t>
      </w:r>
      <w:r>
        <w:t xml:space="preserve"> </w:t>
      </w:r>
      <w:r>
        <w:t xml:space="preserve">Peru Lima</w:t>
      </w:r>
      <w:r>
        <w:t xml:space="preserve"> </w:t>
      </w:r>
      <w:r>
        <w:t xml:space="preserve">facility.</w:t>
      </w:r>
    </w:p>
    <w:p>
      <w:pPr>
        <w:numPr>
          <w:ilvl w:val="0"/>
          <w:numId w:val="1001"/>
        </w:numPr>
        <w:pStyle w:val="Compact"/>
      </w:pPr>
      <w:r>
        <w:t xml:space="preserve">Travel and local transportation within the Lima metropolitan area are included in the quoted prices. Any travel outside the Lima metropolitan zone will be billed separately at cost.</w:t>
      </w:r>
    </w:p>
    <w:p>
      <w:pPr>
        <w:numPr>
          <w:ilvl w:val="0"/>
          <w:numId w:val="1001"/>
        </w:numPr>
        <w:pStyle w:val="Compact"/>
      </w:pPr>
      <w:r>
        <w:t xml:space="preserve">Confidentiality: All data, processes, and proprietary information accessed during the engagement shall be treated as strictly confidential in accordance with Peruvian data protection law (Ley N° 29733).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must be agreed upon in writing by both parties. Additional services will be subject to a supplementary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both parties.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engagement shall be resolved through the competent courts of Lima, Peru, in accordance with Peruvian civil and commercial law.</w:t>
      </w:r>
    </w:p>
    <w:p>
      <w:pPr>
        <w:pStyle w:val="FirstParagraph"/>
      </w:pPr>
      <w:r>
        <w:rPr>
          <w:bCs/>
          <w:b/>
        </w:rPr>
        <w:t xml:space="preserve">ProIngeniería del Perú S.A.C.</w:t>
      </w:r>
      <w:r>
        <w:br/>
      </w:r>
      <w:r>
        <w:t xml:space="preserve">Ing. Ricardo Salazar – Project Director</w:t>
      </w:r>
      <w:r>
        <w:br/>
      </w:r>
      <w:r>
        <w:t xml:space="preserve">RUC: 20587431260</w:t>
      </w:r>
    </w:p>
    <w:p>
      <w:pPr>
        <w:pStyle w:val="BodyText"/>
      </w:pPr>
      <w:r>
        <w:rPr>
          <w:bCs/>
          <w:b/>
        </w:rPr>
        <w:t xml:space="preserve">Minera Andina del Sur S.A.C.</w:t>
      </w:r>
      <w:r>
        <w:br/>
      </w:r>
      <w:r>
        <w:t xml:space="preserve">Ing. Carlos Mendoza – Operations Director</w:t>
      </w:r>
      <w:r>
        <w:br/>
      </w:r>
      <w:r>
        <w:t xml:space="preserve">RUC: 20456123789</w:t>
      </w:r>
    </w:p>
    <w:p>
      <w:pPr>
        <w:pStyle w:val="BodyText"/>
      </w:pPr>
      <w:r>
        <w:t xml:space="preserve">ProIngeniería del Perú S.A.C. | Quotation Estimate QE-2025-0487 | Industrial Engineer Services | Peru Lima</w:t>
      </w:r>
    </w:p>
    <w:p>
      <w:pPr>
        <w:pStyle w:val="BodyText"/>
      </w:pPr>
      <w:r>
        <w:t xml:space="preserve">This document is generated electronically and does not require a physical signature to be valid. Page 1 of 1.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Industrial Engineer Services - Peru Lima</dc:title>
  <dc:creator/>
  <dc:language>en</dc:language>
  <cp:keywords/>
  <dcterms:created xsi:type="dcterms:W3CDTF">2026-10-10T01:11:38Z</dcterms:created>
  <dcterms:modified xsi:type="dcterms:W3CDTF">2026-10-10T01:11:38Z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