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Apex Industrial Solutions, Inc.</w:t>
      </w:r>
    </w:p>
    <w:p>
      <w:pPr>
        <w:pStyle w:val="BodyText"/>
      </w:pPr>
      <w:r>
        <w:t xml:space="preserve">128th Avenue, Bonifacio Global City, Taguig, Philippines Manila</w:t>
      </w:r>
    </w:p>
    <w:p>
      <w:pPr>
        <w:pStyle w:val="BodyText"/>
      </w:pPr>
      <w:r>
        <w:t xml:space="preserve">Tel: +63 (2) 8876-5432 | Email: quotations@apexindustrial.ph</w:t>
      </w:r>
    </w:p>
    <w:p>
      <w:pPr>
        <w:pStyle w:val="BodyText"/>
      </w:pPr>
      <w:r>
        <w:t xml:space="preserve">DTI Registration No. 201912345678 | BIR TIN: 000-123-456-789</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Mr. Ricardo S. Villanueva, Operations Director</w:t>
            </w:r>
            <w:r>
              <w:br/>
            </w:r>
            <w:r>
              <w:t xml:space="preserve">Philippine Manufacturing &amp; Logistics Corp.</w:t>
            </w:r>
            <w:r>
              <w:br/>
            </w:r>
            <w:r>
              <w:t xml:space="preserve">5th Avenue, Makati City, Philippines Manila</w:t>
            </w:r>
          </w:p>
        </w:tc>
      </w:tr>
      <w:tr>
        <w:tc>
          <w:tcPr/>
          <w:p>
            <w:pPr>
              <w:pStyle w:val="Compact"/>
              <w:jc w:val="left"/>
            </w:pPr>
            <w:r>
              <w:t xml:space="preserve">Prepared By:</w:t>
            </w:r>
          </w:p>
        </w:tc>
        <w:tc>
          <w:tcPr/>
          <w:p>
            <w:pPr>
              <w:pStyle w:val="Compact"/>
              <w:jc w:val="left"/>
            </w:pPr>
            <w:r>
              <w:t xml:space="preserve">Engr. Maria L. Santos, P.I.E.</w:t>
            </w:r>
            <w:r>
              <w:br/>
            </w:r>
            <w:r>
              <w:t xml:space="preserve">Senior Industrial Engineer, Apex Industrial Solutions, Inc.</w:t>
            </w:r>
          </w:p>
        </w:tc>
      </w:tr>
      <w:tr>
        <w:tc>
          <w:tcPr/>
          <w:p>
            <w:pPr>
              <w:pStyle w:val="Compact"/>
              <w:jc w:val="left"/>
            </w:pPr>
            <w:r>
              <w:t xml:space="preserve">Project Location:</w:t>
            </w:r>
          </w:p>
        </w:tc>
        <w:tc>
          <w:tcPr/>
          <w:p>
            <w:pPr>
              <w:pStyle w:val="Compact"/>
              <w:jc w:val="left"/>
            </w:pPr>
            <w:r>
              <w:t xml:space="preserve">Philippines Manila – BGC Industrial Zone, Taguig City</w:t>
            </w:r>
          </w:p>
        </w:tc>
      </w:tr>
    </w:tbl>
    <w:bookmarkStart w:id="21" w:name="X2e8baf9c270b5b3ac09d175182bc6862df80a32"/>
    <w:p>
      <w:pPr>
        <w:pStyle w:val="Heading2"/>
      </w:pPr>
      <w:r>
        <w:t xml:space="preserve">1. SCOPE OF WORK – INDUSTRIAL ENGINEER SERVICES</w:t>
      </w:r>
    </w:p>
    <w:p>
      <w:pPr>
        <w:pStyle w:val="FirstParagraph"/>
      </w:pPr>
      <w:r>
        <w:t xml:space="preserve">This</w:t>
      </w:r>
      <w:r>
        <w:t xml:space="preserve"> </w:t>
      </w:r>
      <w:r>
        <w:rPr>
          <w:bCs/>
          <w:b/>
        </w:rPr>
        <w:t xml:space="preserve">Quotation Estimate</w:t>
      </w:r>
      <w:r>
        <w:t xml:space="preserve"> </w:t>
      </w:r>
      <w:r>
        <w:t xml:space="preserve">is issued by Apex Industrial Solutions, Inc. to provide the services of a qualified</w:t>
      </w:r>
      <w:r>
        <w:t xml:space="preserve"> </w:t>
      </w:r>
      <w:r>
        <w:rPr>
          <w:bCs/>
          <w:b/>
        </w:rPr>
        <w:t xml:space="preserve">Industrial Engineer</w:t>
      </w:r>
      <w:r>
        <w:t xml:space="preserve"> </w:t>
      </w:r>
      <w:r>
        <w:t xml:space="preserve">for the comprehensive operational optimization project at the client's manufacturing facility located in</w:t>
      </w:r>
      <w:r>
        <w:t xml:space="preserve"> </w:t>
      </w:r>
      <w:r>
        <w:rPr>
          <w:bCs/>
          <w:b/>
        </w:rPr>
        <w:t xml:space="preserve">Philippines Manila</w:t>
      </w:r>
      <w:r>
        <w:t xml:space="preserve">. The scope of work encompasses the following deliverables and professional engagements:</w:t>
      </w:r>
    </w:p>
    <w:p>
      <w:pPr>
        <w:numPr>
          <w:ilvl w:val="0"/>
          <w:numId w:val="1001"/>
        </w:numPr>
        <w:pStyle w:val="Compact"/>
      </w:pPr>
      <w:r>
        <w:rPr>
          <w:bCs/>
          <w:b/>
        </w:rPr>
        <w:t xml:space="preserve">Process Mapping &amp; Analysis:</w:t>
      </w:r>
      <w:r>
        <w:t xml:space="preserve"> </w:t>
      </w:r>
      <w:r>
        <w:t xml:space="preserve">The assigned Industrial Engineer shall conduct a full end-to-end value stream mapping of all production lines, identifying bottlenecks, redundancies, and non-value-adding activities across the Philippines Manila facility.</w:t>
      </w:r>
    </w:p>
    <w:p>
      <w:pPr>
        <w:numPr>
          <w:ilvl w:val="0"/>
          <w:numId w:val="1001"/>
        </w:numPr>
        <w:pStyle w:val="Compact"/>
      </w:pPr>
      <w:r>
        <w:rPr>
          <w:bCs/>
          <w:b/>
        </w:rPr>
        <w:t xml:space="preserve">Workforce &amp; Capacity Planning:</w:t>
      </w:r>
      <w:r>
        <w:t xml:space="preserve"> </w:t>
      </w:r>
      <w:r>
        <w:t xml:space="preserve">Development of a detailed labor utilization model, shift scheduling optimization, and capacity forecasting aligned with the client's projected 18-month production targets in the Philippines Manila market.</w:t>
      </w:r>
    </w:p>
    <w:p>
      <w:pPr>
        <w:numPr>
          <w:ilvl w:val="0"/>
          <w:numId w:val="1001"/>
        </w:numPr>
        <w:pStyle w:val="Compact"/>
      </w:pPr>
      <w:r>
        <w:rPr>
          <w:bCs/>
          <w:b/>
        </w:rPr>
        <w:t xml:space="preserve">Quality Systems Integration:</w:t>
      </w:r>
      <w:r>
        <w:t xml:space="preserve"> </w:t>
      </w:r>
      <w:r>
        <w:t xml:space="preserve">Implementation of Statistical Process Control (SPC) protocols, Six Sigma DMAIC project execution, and ISO 9001:2015 compliance auditing for the manufacturing operations.</w:t>
      </w:r>
    </w:p>
    <w:p>
      <w:pPr>
        <w:numPr>
          <w:ilvl w:val="0"/>
          <w:numId w:val="1001"/>
        </w:numPr>
        <w:pStyle w:val="Compact"/>
      </w:pPr>
      <w:r>
        <w:rPr>
          <w:bCs/>
          <w:b/>
        </w:rPr>
        <w:t xml:space="preserve">Supply Chain &amp; Inventory Optimization:</w:t>
      </w:r>
      <w:r>
        <w:t xml:space="preserve"> </w:t>
      </w:r>
      <w:r>
        <w:t xml:space="preserve">Design of a lean inventory management framework, warehouse layout redesign, and logistics flow improvement specific to the Philippines Manila distribution network.</w:t>
      </w:r>
    </w:p>
    <w:p>
      <w:pPr>
        <w:numPr>
          <w:ilvl w:val="0"/>
          <w:numId w:val="1001"/>
        </w:numPr>
        <w:pStyle w:val="Compact"/>
      </w:pPr>
      <w:r>
        <w:rPr>
          <w:bCs/>
          <w:b/>
        </w:rPr>
        <w:t xml:space="preserve">Ergonomics &amp; Safety Assessment:</w:t>
      </w:r>
      <w:r>
        <w:t xml:space="preserve"> </w:t>
      </w:r>
      <w:r>
        <w:t xml:space="preserve">Conducting workstation ergonomic evaluations, hazard identification, and OSHA-compliant safety protocol development for all production areas.</w:t>
      </w:r>
    </w:p>
    <w:p>
      <w:pPr>
        <w:numPr>
          <w:ilvl w:val="0"/>
          <w:numId w:val="1001"/>
        </w:numPr>
        <w:pStyle w:val="Compact"/>
      </w:pPr>
      <w:r>
        <w:rPr>
          <w:bCs/>
          <w:b/>
        </w:rPr>
        <w:t xml:space="preserve">Cost Reduction &amp; ROI Modeling:</w:t>
      </w:r>
      <w:r>
        <w:t xml:space="preserve"> </w:t>
      </w:r>
      <w:r>
        <w:t xml:space="preserve">Preparation of a detailed financial model quantifying projected savings, return on investment, and payback period for all recommended improvements.</w:t>
      </w:r>
    </w:p>
    <w:p>
      <w:pPr>
        <w:numPr>
          <w:ilvl w:val="0"/>
          <w:numId w:val="1001"/>
        </w:numPr>
        <w:pStyle w:val="Compact"/>
      </w:pPr>
      <w:r>
        <w:rPr>
          <w:bCs/>
          <w:b/>
        </w:rPr>
        <w:t xml:space="preserve">Training &amp; Knowledge Transfer:</w:t>
      </w:r>
      <w:r>
        <w:t xml:space="preserve"> </w:t>
      </w:r>
      <w:r>
        <w:t xml:space="preserve">A minimum of 40 hours of on-site training for the client's supervisory and engineering staff in lean manufacturing principles, conducted at the Philippines Manila site.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Industrial Engineer – On-Site Consultation &amp; Process Mapping (Senior Level, P.I.E. licensed)</w:t>
            </w:r>
          </w:p>
        </w:tc>
        <w:tc>
          <w:tcPr/>
          <w:p>
            <w:pPr>
              <w:pStyle w:val="Compact"/>
              <w:jc w:val="left"/>
            </w:pPr>
            <w:r>
              <w:t xml:space="preserve">30 man-days</w:t>
            </w:r>
          </w:p>
        </w:tc>
        <w:tc>
          <w:tcPr/>
          <w:p>
            <w:pPr>
              <w:pStyle w:val="Compact"/>
              <w:jc w:val="left"/>
            </w:pPr>
            <w:r>
              <w:t xml:space="preserve">18,500.00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Industrial Engineer – Workforce &amp; Capacity Planning Model Development</w:t>
            </w:r>
          </w:p>
        </w:tc>
        <w:tc>
          <w:tcPr/>
          <w:p>
            <w:pPr>
              <w:pStyle w:val="Compact"/>
              <w:jc w:val="left"/>
            </w:pPr>
            <w:r>
              <w:t xml:space="preserve">15 man-days</w:t>
            </w:r>
          </w:p>
        </w:tc>
        <w:tc>
          <w:tcPr/>
          <w:p>
            <w:pPr>
              <w:pStyle w:val="Compact"/>
              <w:jc w:val="left"/>
            </w:pPr>
            <w:r>
              <w:t xml:space="preserve">18,500.00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Quality Systems Integration &amp; Six Sigma Project Execution</w:t>
            </w:r>
          </w:p>
        </w:tc>
        <w:tc>
          <w:tcPr/>
          <w:p>
            <w:pPr>
              <w:pStyle w:val="Compact"/>
              <w:jc w:val="left"/>
            </w:pPr>
            <w:r>
              <w:t xml:space="preserve">20 man-days</w:t>
            </w:r>
          </w:p>
        </w:tc>
        <w:tc>
          <w:tcPr/>
          <w:p>
            <w:pPr>
              <w:pStyle w:val="Compact"/>
              <w:jc w:val="left"/>
            </w:pPr>
            <w:r>
              <w:t xml:space="preserve">16,000.00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Supply Chain &amp; Warehouse Layout Redesign (Philippines Manila Distribution Hub)</w:t>
            </w:r>
          </w:p>
        </w:tc>
        <w:tc>
          <w:tcPr/>
          <w:p>
            <w:pPr>
              <w:pStyle w:val="Compact"/>
              <w:jc w:val="left"/>
            </w:pPr>
            <w:r>
              <w:t xml:space="preserve">12 man-days</w:t>
            </w:r>
          </w:p>
        </w:tc>
        <w:tc>
          <w:tcPr/>
          <w:p>
            <w:pPr>
              <w:pStyle w:val="Compact"/>
              <w:jc w:val="left"/>
            </w:pPr>
            <w:r>
              <w:t xml:space="preserve">16,000.00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Ergonomics &amp; Safety Assessment (All Production Floors)</w:t>
            </w:r>
          </w:p>
        </w:tc>
        <w:tc>
          <w:tcPr/>
          <w:p>
            <w:pPr>
              <w:pStyle w:val="Compact"/>
              <w:jc w:val="left"/>
            </w:pPr>
            <w:r>
              <w:t xml:space="preserve">8 man-days</w:t>
            </w:r>
          </w:p>
        </w:tc>
        <w:tc>
          <w:tcPr/>
          <w:p>
            <w:pPr>
              <w:pStyle w:val="Compact"/>
              <w:jc w:val="left"/>
            </w:pPr>
            <w:r>
              <w:t xml:space="preserve">14,500.00</w:t>
            </w:r>
          </w:p>
        </w:tc>
        <w:tc>
          <w:tcPr/>
          <w:p>
            <w:pPr>
              <w:pStyle w:val="Compact"/>
              <w:jc w:val="left"/>
            </w:pPr>
            <w:r>
              <w:t xml:space="preserve">116,000.00</w:t>
            </w:r>
          </w:p>
        </w:tc>
      </w:tr>
      <w:tr>
        <w:tc>
          <w:tcPr/>
          <w:p>
            <w:pPr>
              <w:pStyle w:val="Compact"/>
              <w:jc w:val="left"/>
            </w:pPr>
            <w:r>
              <w:t xml:space="preserve">06</w:t>
            </w:r>
          </w:p>
        </w:tc>
        <w:tc>
          <w:tcPr/>
          <w:p>
            <w:pPr>
              <w:pStyle w:val="Compact"/>
              <w:jc w:val="left"/>
            </w:pPr>
            <w:r>
              <w:t xml:space="preserve">Cost Reduction &amp; ROI Financial Modeling</w:t>
            </w:r>
          </w:p>
        </w:tc>
        <w:tc>
          <w:tcPr/>
          <w:p>
            <w:pPr>
              <w:pStyle w:val="Compact"/>
              <w:jc w:val="left"/>
            </w:pPr>
            <w:r>
              <w:t xml:space="preserve">10 man-days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On-Site Training &amp; Knowledge Transfer Program (40 hours)</w:t>
            </w:r>
          </w:p>
        </w:tc>
        <w:tc>
          <w:tcPr/>
          <w:p>
            <w:pPr>
              <w:pStyle w:val="Compact"/>
              <w:jc w:val="left"/>
            </w:pPr>
            <w:r>
              <w:t xml:space="preserve">5 days</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08</w:t>
            </w:r>
          </w:p>
        </w:tc>
        <w:tc>
          <w:tcPr/>
          <w:p>
            <w:pPr>
              <w:pStyle w:val="Compact"/>
              <w:jc w:val="left"/>
            </w:pPr>
            <w:r>
              <w:t xml:space="preserve">Travel, Accommodation &amp; Local Transportation within Philippines Manila Metro Area</w:t>
            </w:r>
          </w:p>
        </w:tc>
        <w:tc>
          <w:tcPr/>
          <w:p>
            <w:pPr>
              <w:pStyle w:val="Compact"/>
              <w:jc w:val="left"/>
            </w:pPr>
            <w:r>
              <w:t xml:space="preserve">65 days</w:t>
            </w:r>
          </w:p>
        </w:tc>
        <w:tc>
          <w:tcPr/>
          <w:p>
            <w:pPr>
              <w:pStyle w:val="Compact"/>
              <w:jc w:val="left"/>
            </w:pPr>
            <w:r>
              <w:t xml:space="preserve">3,200.00</w:t>
            </w:r>
          </w:p>
        </w:tc>
        <w:tc>
          <w:tcPr/>
          <w:p>
            <w:pPr>
              <w:pStyle w:val="Compact"/>
              <w:jc w:val="left"/>
            </w:pPr>
            <w:r>
              <w:t xml:space="preserve">208,000.00</w:t>
            </w:r>
          </w:p>
        </w:tc>
      </w:tr>
      <w:tr>
        <w:tc>
          <w:tcPr/>
          <w:p>
            <w:pPr>
              <w:pStyle w:val="Compact"/>
              <w:jc w:val="left"/>
            </w:pPr>
            <w:r>
              <w:t xml:space="preserve">09</w:t>
            </w:r>
          </w:p>
        </w:tc>
        <w:tc>
          <w:tcPr/>
          <w:p>
            <w:pPr>
              <w:pStyle w:val="Compact"/>
              <w:jc w:val="left"/>
            </w:pPr>
            <w:r>
              <w:t xml:space="preserve">Project Documentation, Final Reports &amp; Presentation Materials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10</w:t>
            </w:r>
          </w:p>
        </w:tc>
        <w:tc>
          <w:tcPr/>
          <w:p>
            <w:pPr>
              <w:pStyle w:val="Compact"/>
              <w:jc w:val="left"/>
            </w:pPr>
            <w:r>
              <w:t xml:space="preserve">Post-Implementation Support &amp; Follow-Up Audits (3 months)</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gridSpan w:val="4"/>
          </w:tcPr>
          <w:p>
            <w:pPr>
              <w:pStyle w:val="Compact"/>
              <w:jc w:val="left"/>
            </w:pPr>
            <w:r>
              <w:t xml:space="preserve">SUBTOTAL</w:t>
            </w:r>
          </w:p>
        </w:tc>
        <w:tc>
          <w:tcPr/>
          <w:p>
            <w:pPr>
              <w:pStyle w:val="Compact"/>
              <w:jc w:val="left"/>
            </w:pPr>
            <w:r>
              <w:t xml:space="preserve">2,248,500.00</w:t>
            </w:r>
          </w:p>
        </w:tc>
      </w:tr>
      <w:tr>
        <w:tc>
          <w:tcPr>
            <w:gridSpan w:val="4"/>
          </w:tcPr>
          <w:p>
            <w:pPr>
              <w:pStyle w:val="Compact"/>
              <w:jc w:val="left"/>
            </w:pPr>
            <w:r>
              <w:t xml:space="preserve">VAT (12%)</w:t>
            </w:r>
          </w:p>
        </w:tc>
        <w:tc>
          <w:tcPr/>
          <w:p>
            <w:pPr>
              <w:pStyle w:val="Compact"/>
              <w:jc w:val="left"/>
            </w:pPr>
            <w:r>
              <w:t xml:space="preserve">269,820.00</w:t>
            </w:r>
          </w:p>
        </w:tc>
      </w:tr>
      <w:tr>
        <w:tc>
          <w:tcPr>
            <w:gridSpan w:val="4"/>
          </w:tcPr>
          <w:p>
            <w:pPr>
              <w:pStyle w:val="Compact"/>
              <w:jc w:val="left"/>
            </w:pPr>
            <w:r>
              <w:rPr>
                <w:bCs/>
                <w:b/>
              </w:rPr>
              <w:t xml:space="preserve">TOTAL QUOTATION ESTIMATE AMOUNT (PHP)</w:t>
            </w:r>
          </w:p>
        </w:tc>
        <w:tc>
          <w:tcPr/>
          <w:p>
            <w:pPr>
              <w:pStyle w:val="Compact"/>
              <w:jc w:val="left"/>
            </w:pPr>
            <w:r>
              <w:rPr>
                <w:bCs/>
                <w:b/>
              </w:rPr>
              <w:t xml:space="preserve">2,518,320.00</w:t>
            </w:r>
          </w:p>
        </w:tc>
      </w:tr>
    </w:tbl>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Any acceptance beyond this period requires written reconfirmation from Apex Industrial Solutions, Inc.</w:t>
      </w:r>
    </w:p>
    <w:p>
      <w:pPr>
        <w:numPr>
          <w:ilvl w:val="0"/>
          <w:numId w:val="1002"/>
        </w:numPr>
        <w:pStyle w:val="Compact"/>
      </w:pPr>
      <w:r>
        <w:t xml:space="preserve">All rates quoted are in Philippine Pesos (PHP) and are inclusive of the Industrial Engineer's professional fees, tools, software licenses, and standard equipment. Specialized instrumentation or third-party software subscriptions will be billed separately upon prior written approval.</w:t>
      </w:r>
    </w:p>
    <w:p>
      <w:pPr>
        <w:numPr>
          <w:ilvl w:val="0"/>
          <w:numId w:val="1002"/>
        </w:numPr>
        <w:pStyle w:val="Compact"/>
      </w:pPr>
      <w:r>
        <w:t xml:space="preserve">Payment Terms: 40% advance payment upon signing of the Service Contract; 30% upon completion of Phase 1 (Process Mapping &amp; Workforce Planning); 30% upon final delivery of all reports and completion of the training program at the Philippines Manila site.</w:t>
      </w:r>
    </w:p>
    <w:p>
      <w:pPr>
        <w:numPr>
          <w:ilvl w:val="0"/>
          <w:numId w:val="1002"/>
        </w:numPr>
        <w:pStyle w:val="Compact"/>
      </w:pPr>
      <w:r>
        <w:t xml:space="preserve">The Industrial Engineer assigned to this project shall be a licensed Professional Industrial Engineer (P.I.E.) registered with the Professional Regulation Commission (PRC) of the Philippines, holding a valid PRC license and a valid Philippine Professional Regulation Commission (PRC) ID.</w:t>
      </w:r>
    </w:p>
    <w:p>
      <w:pPr>
        <w:numPr>
          <w:ilvl w:val="0"/>
          <w:numId w:val="1002"/>
        </w:numPr>
        <w:pStyle w:val="Compact"/>
      </w:pPr>
      <w:r>
        <w:t xml:space="preserve">All work shall be performed in compliance with the Philippine Labor Code, the Occupational Safety and Health Standards (DOLE), and applicable local ordinances of the City of Taguig, Philippines Manila.</w:t>
      </w:r>
    </w:p>
    <w:p>
      <w:pPr>
        <w:numPr>
          <w:ilvl w:val="0"/>
          <w:numId w:val="1002"/>
        </w:numPr>
        <w:pStyle w:val="Compact"/>
      </w:pPr>
      <w:r>
        <w:t xml:space="preserve">Confidentiality: All data, proprietary processes, and operational information accessed during the engagement in the Philippines Manila facility shall be treated as strictly confidential and shall not be disclosed to any third party without written consent from the client.</w:t>
      </w:r>
    </w:p>
    <w:p>
      <w:pPr>
        <w:numPr>
          <w:ilvl w:val="0"/>
          <w:numId w:val="1002"/>
        </w:numPr>
        <w:pStyle w:val="Compact"/>
      </w:pPr>
      <w:r>
        <w:t xml:space="preserve">Intellectual Property: All final reports, models, and documentation produced under this Quotation Estimate shall become the property of the client upon full and final payment.</w:t>
      </w:r>
    </w:p>
    <w:p>
      <w:pPr>
        <w:numPr>
          <w:ilvl w:val="0"/>
          <w:numId w:val="1002"/>
        </w:numPr>
        <w:pStyle w:val="Compact"/>
      </w:pPr>
      <w:r>
        <w:t xml:space="preserve">Force Majeure: Neither party shall be liable for delays caused by natural disasters, government-mandated closures, or other events beyond reasonable control, particularly those affecting operations in the Philippines Manila region.</w:t>
      </w:r>
    </w:p>
    <w:p>
      <w:pPr>
        <w:numPr>
          <w:ilvl w:val="0"/>
          <w:numId w:val="1002"/>
        </w:numPr>
        <w:pStyle w:val="Compact"/>
      </w:pPr>
      <w:r>
        <w:t xml:space="preserve">Disputes arising from this Quotation Estimate shall be resolved through amicable negotiation. Should negotiation fail, disputes shall be submitted to arbitration under the rules of the Philippine Dispute Resolution Center, Inc. (PDRCI) in Manila, Philippines.</w:t>
      </w:r>
    </w:p>
    <w:p>
      <w:pPr>
        <w:numPr>
          <w:ilvl w:val="0"/>
          <w:numId w:val="1002"/>
        </w:numPr>
        <w:pStyle w:val="Compact"/>
      </w:pPr>
      <w:r>
        <w:t xml:space="preserve">This Quotation Estimate does not constitute a binding contract until a formal Service Agreement is executed by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w:t>
      </w:r>
      <w:r>
        <w:t xml:space="preserve"> </w:t>
      </w:r>
      <w:r>
        <w:rPr>
          <w:bCs/>
          <w:b/>
        </w:rPr>
        <w:t xml:space="preserve">Quotation Estimate</w:t>
      </w:r>
      <w:r>
        <w:t xml:space="preserve"> </w:t>
      </w:r>
      <w:r>
        <w:t xml:space="preserve">for the engagement of the</w:t>
      </w:r>
      <w:r>
        <w:t xml:space="preserve"> </w:t>
      </w:r>
      <w:r>
        <w:rPr>
          <w:bCs/>
          <w:b/>
        </w:rPr>
        <w:t xml:space="preserve">Industrial Engineer</w:t>
      </w:r>
      <w:r>
        <w:t xml:space="preserve"> </w:t>
      </w:r>
      <w:r>
        <w:t xml:space="preserve">services at the</w:t>
      </w:r>
      <w:r>
        <w:t xml:space="preserve"> </w:t>
      </w:r>
      <w:r>
        <w:rPr>
          <w:bCs/>
          <w:b/>
        </w:rPr>
        <w:t xml:space="preserve">Philippines Manila</w:t>
      </w:r>
      <w:r>
        <w:t xml:space="preserve"> </w:t>
      </w:r>
      <w:r>
        <w:t xml:space="preserve">project site.</w:t>
      </w:r>
    </w:p>
    <w:p>
      <w:pPr>
        <w:pStyle w:val="BodyText"/>
      </w:pPr>
      <w:r>
        <w:rPr>
          <w:bCs/>
          <w:b/>
        </w:rPr>
        <w:t xml:space="preserve">For: Philippine Manufacturing &amp; Logistics Corp.</w:t>
      </w:r>
      <w:r>
        <w:br/>
      </w:r>
      <w:r>
        <w:t xml:space="preserve">Mr. Ricardo S. Villanueva</w:t>
      </w:r>
      <w:r>
        <w:br/>
      </w:r>
      <w:r>
        <w:t xml:space="preserve">Operations Director</w:t>
      </w:r>
      <w:r>
        <w:br/>
      </w:r>
      <w:r>
        <w:t xml:space="preserve">Date: ____________________</w:t>
      </w:r>
    </w:p>
    <w:p>
      <w:pPr>
        <w:pStyle w:val="BodyText"/>
      </w:pPr>
      <w:r>
        <w:rPr>
          <w:bCs/>
          <w:b/>
        </w:rPr>
        <w:t xml:space="preserve">For: Apex Industrial Solutions, Inc.</w:t>
      </w:r>
      <w:r>
        <w:br/>
      </w:r>
      <w:r>
        <w:t xml:space="preserve">Engr. Maria L. Santos, P.I.E.</w:t>
      </w:r>
      <w:r>
        <w:br/>
      </w:r>
      <w:r>
        <w:t xml:space="preserve">Senior Industrial Engineer</w:t>
      </w:r>
      <w:r>
        <w:br/>
      </w:r>
      <w:r>
        <w:t xml:space="preserve">Date: ____________________</w:t>
      </w:r>
    </w:p>
    <w:p>
      <w:pPr>
        <w:pStyle w:val="BodyText"/>
      </w:pPr>
      <w:r>
        <w:t xml:space="preserve">Apex Industrial Solutions, Inc. | 128th Avenue, BGC, Taguig, Philippines Manila | Tel: +63 (2) 8876-5432</w:t>
      </w:r>
    </w:p>
    <w:p>
      <w:pPr>
        <w:pStyle w:val="BodyText"/>
      </w:pPr>
      <w:r>
        <w:t xml:space="preserve">This Quotation Estimate is the property of Apex Industrial Solutions, Inc. Unauthorized reproduction is prohibited.</w:t>
      </w:r>
    </w:p>
    <w:p>
      <w:pPr>
        <w:pStyle w:val="BodyText"/>
      </w:pPr>
      <w:r>
        <w:t xml:space="preserve">Page 1 of 1 | QTE-2025-00472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Philippines Manila</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file>