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rPr>
          <w:bCs/>
          <w:b/>
        </w:rPr>
        <w:t xml:space="preserve">Al-Riyadh Industrial Solutions Co. Ltd.</w:t>
      </w:r>
    </w:p>
    <w:p>
      <w:pPr>
        <w:pStyle w:val="BodyText"/>
      </w:pPr>
      <w:r>
        <w:t xml:space="preserve">Office 1204, Kingdom Tower, King Fahd Road, Riyadh 12211, Saudi Arabia</w:t>
      </w:r>
    </w:p>
    <w:p>
      <w:pPr>
        <w:pStyle w:val="BodyText"/>
      </w:pPr>
      <w:r>
        <w:t xml:space="preserve">Tel: +966 11 456 7890 | Email: quotations@alriyadhindustrial.sa | CR: 1010XXXXXX</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QTE-2025-RIY-0047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(14 July 2025)</w:t>
            </w:r>
          </w:p>
        </w:tc>
      </w:tr>
      <w:tr>
        <w:tc>
          <w:tcPr/>
          <w:p>
            <w:pPr>
              <w:pStyle w:val="Compact"/>
              <w:jc w:val="left"/>
            </w:pPr>
            <w:r>
              <w:t xml:space="preserve">Prepared For</w:t>
            </w:r>
          </w:p>
        </w:tc>
        <w:tc>
          <w:tcPr/>
          <w:p>
            <w:pPr>
              <w:pStyle w:val="Compact"/>
              <w:jc w:val="left"/>
            </w:pPr>
            <w:r>
              <w:t xml:space="preserve">Mr. Khalid Al-Otaibi, Procurement Manager, Al-Nakheel Manufacturing Group, Riyadh, Saudi Arabia</w:t>
            </w:r>
          </w:p>
        </w:tc>
      </w:tr>
      <w:tr>
        <w:tc>
          <w:tcPr/>
          <w:p>
            <w:pPr>
              <w:pStyle w:val="Compact"/>
              <w:jc w:val="left"/>
            </w:pPr>
            <w:r>
              <w:t xml:space="preserve">Project Location</w:t>
            </w:r>
          </w:p>
        </w:tc>
        <w:tc>
          <w:tcPr/>
          <w:p>
            <w:pPr>
              <w:pStyle w:val="Compact"/>
              <w:jc w:val="left"/>
            </w:pPr>
            <w:r>
              <w:t xml:space="preserve">Industrial City, Riyadh, Saudi Arabia</w:t>
            </w:r>
          </w:p>
        </w:tc>
      </w:tr>
      <w:tr>
        <w:tc>
          <w:tcPr/>
          <w:p>
            <w:pPr>
              <w:pStyle w:val="Compact"/>
              <w:jc w:val="left"/>
            </w:pPr>
            <w:r>
              <w:t xml:space="preserve">Service Category</w:t>
            </w:r>
          </w:p>
        </w:tc>
        <w:tc>
          <w:tcPr/>
          <w:p>
            <w:pPr>
              <w:pStyle w:val="Compact"/>
              <w:jc w:val="left"/>
            </w:pPr>
            <w:r>
              <w:t xml:space="preserve">Industrial Engineer – Full-Time Consulting &amp; On-Site Deployment</w:t>
            </w:r>
          </w:p>
        </w:tc>
      </w:tr>
      <w:tr>
        <w:tc>
          <w:tcPr/>
          <w:p>
            <w:pPr>
              <w:pStyle w:val="Compact"/>
              <w:jc w:val="left"/>
            </w:pPr>
            <w:r>
              <w:t xml:space="preserve">Currency</w:t>
            </w:r>
          </w:p>
        </w:tc>
        <w:tc>
          <w:tcPr/>
          <w:p>
            <w:pPr>
              <w:pStyle w:val="Compact"/>
              <w:jc w:val="left"/>
            </w:pPr>
            <w:r>
              <w:t xml:space="preserve">Saudi Riyal (SAR)</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Al-Riyadh Industrial Solutions Co. Ltd. to formally present the professional services, fees, and associated costs for the engagement of a qualified</w:t>
      </w:r>
      <w:r>
        <w:t xml:space="preserve"> </w:t>
      </w:r>
      <w:r>
        <w:rPr>
          <w:bCs/>
          <w:b/>
        </w:rPr>
        <w:t xml:space="preserve">Industrial Engineer</w:t>
      </w:r>
      <w:r>
        <w:t xml:space="preserve"> </w:t>
      </w:r>
      <w:r>
        <w:t xml:space="preserve">to be deployed at the client's manufacturing facility located in</w:t>
      </w:r>
      <w:r>
        <w:t xml:space="preserve"> </w:t>
      </w:r>
      <w:r>
        <w:rPr>
          <w:bCs/>
          <w:b/>
        </w:rPr>
        <w:t xml:space="preserve">Saudi Arabia Riyadh</w:t>
      </w:r>
      <w:r>
        <w:t xml:space="preserve">. This document serves as a binding financial proposal and outlines the complete scope of work, deliverables, timelines, and payment structure. All figures presented in this Quotation Estimate are exclusive of Value Added Tax (VAT) at the prevailing rate of 15% as mandated by the Zakat, Tax and Customs Authority (ZATCA) of Saudi Arabia.</w:t>
      </w:r>
    </w:p>
    <w:bookmarkEnd w:id="21"/>
    <w:bookmarkStart w:id="22" w:name="X2e8baf9c270b5b3ac09d175182bc6862df80a32"/>
    <w:p>
      <w:pPr>
        <w:pStyle w:val="Heading2"/>
      </w:pPr>
      <w:r>
        <w:t xml:space="preserve">2. Scope of Work – Industrial Engineer Services</w:t>
      </w:r>
    </w:p>
    <w:p>
      <w:pPr>
        <w:pStyle w:val="FirstParagraph"/>
      </w:pPr>
      <w:r>
        <w:t xml:space="preserve">The contracted</w:t>
      </w:r>
      <w:r>
        <w:t xml:space="preserve"> </w:t>
      </w:r>
      <w:r>
        <w:rPr>
          <w:bCs/>
          <w:b/>
        </w:rPr>
        <w:t xml:space="preserve">Industrial Engineer</w:t>
      </w:r>
      <w:r>
        <w:t xml:space="preserve"> </w:t>
      </w:r>
      <w:r>
        <w:t xml:space="preserve">shall provide comprehensive operational improvement services at the client's production site in</w:t>
      </w:r>
      <w:r>
        <w:t xml:space="preserve"> </w:t>
      </w:r>
      <w:r>
        <w:rPr>
          <w:bCs/>
          <w:b/>
        </w:rPr>
        <w:t xml:space="preserve">Saudi Arabia Riyadh</w:t>
      </w:r>
      <w:r>
        <w:t xml:space="preserve">. The scope encompasses the following key responsibilities:</w:t>
      </w:r>
    </w:p>
    <w:p>
      <w:pPr>
        <w:numPr>
          <w:ilvl w:val="0"/>
          <w:numId w:val="1001"/>
        </w:numPr>
        <w:pStyle w:val="Compact"/>
      </w:pPr>
      <w:r>
        <w:rPr>
          <w:bCs/>
          <w:b/>
        </w:rPr>
        <w:t xml:space="preserve">Process Optimization:</w:t>
      </w:r>
      <w:r>
        <w:t xml:space="preserve"> </w:t>
      </w:r>
      <w:r>
        <w:t xml:space="preserve">Conducting time-and-motion studies, value-stream mapping, and bottleneck analysis across all production lines to reduce cycle times by a minimum of 12% within the first six months of engagement.</w:t>
      </w:r>
    </w:p>
    <w:p>
      <w:pPr>
        <w:numPr>
          <w:ilvl w:val="0"/>
          <w:numId w:val="1001"/>
        </w:numPr>
        <w:pStyle w:val="Compact"/>
      </w:pPr>
      <w:r>
        <w:rPr>
          <w:bCs/>
          <w:b/>
        </w:rPr>
        <w:t xml:space="preserve">Workforce Planning &amp; Scheduling:</w:t>
      </w:r>
      <w:r>
        <w:t xml:space="preserve"> </w:t>
      </w:r>
      <w:r>
        <w:t xml:space="preserve">Developing optimized shift rosters, labor allocation models, and capacity planning frameworks aligned with the Saudi Labor Law and the client's production targets.</w:t>
      </w:r>
    </w:p>
    <w:p>
      <w:pPr>
        <w:numPr>
          <w:ilvl w:val="0"/>
          <w:numId w:val="1001"/>
        </w:numPr>
        <w:pStyle w:val="Compact"/>
      </w:pPr>
      <w:r>
        <w:rPr>
          <w:bCs/>
          <w:b/>
        </w:rPr>
        <w:t xml:space="preserve">Quality Systems Integration:</w:t>
      </w:r>
      <w:r>
        <w:t xml:space="preserve"> </w:t>
      </w:r>
      <w:r>
        <w:t xml:space="preserve">Implementing Statistical Process Control (SPC) methodologies, Six Sigma DMAIC projects, and ISO 9001:2015 compliance audits to elevate product defect rates below 0.5%.</w:t>
      </w:r>
    </w:p>
    <w:p>
      <w:pPr>
        <w:numPr>
          <w:ilvl w:val="0"/>
          <w:numId w:val="1001"/>
        </w:numPr>
        <w:pStyle w:val="Compact"/>
      </w:pPr>
      <w:r>
        <w:rPr>
          <w:bCs/>
          <w:b/>
        </w:rPr>
        <w:t xml:space="preserve">Facility Layout &amp; Material Flow:</w:t>
      </w:r>
      <w:r>
        <w:t xml:space="preserve"> </w:t>
      </w:r>
      <w:r>
        <w:t xml:space="preserve">Redesigning the plant floor layout in</w:t>
      </w:r>
      <w:r>
        <w:t xml:space="preserve"> </w:t>
      </w:r>
      <w:r>
        <w:rPr>
          <w:bCs/>
          <w:b/>
        </w:rPr>
        <w:t xml:space="preserve">Saudi Arabia Riyadh</w:t>
      </w:r>
      <w:r>
        <w:t xml:space="preserve"> </w:t>
      </w:r>
      <w:r>
        <w:t xml:space="preserve">to minimize material handling distances, improve workflow ergonomics, and enhance overall equipment effectiveness (OEE).</w:t>
      </w:r>
    </w:p>
    <w:p>
      <w:pPr>
        <w:numPr>
          <w:ilvl w:val="0"/>
          <w:numId w:val="1001"/>
        </w:numPr>
        <w:pStyle w:val="Compact"/>
      </w:pPr>
      <w:r>
        <w:rPr>
          <w:bCs/>
          <w:b/>
        </w:rPr>
        <w:t xml:space="preserve">Cost Reduction &amp; Lean Manufacturing:</w:t>
      </w:r>
      <w:r>
        <w:t xml:space="preserve"> </w:t>
      </w:r>
      <w:r>
        <w:t xml:space="preserve">Identifying and eliminating waste (Muda) through Lean principles, Kaizen events, and 5S implementation across all operational departments.</w:t>
      </w:r>
    </w:p>
    <w:p>
      <w:pPr>
        <w:numPr>
          <w:ilvl w:val="0"/>
          <w:numId w:val="1001"/>
        </w:numPr>
        <w:pStyle w:val="Compact"/>
      </w:pPr>
      <w:r>
        <w:rPr>
          <w:bCs/>
          <w:b/>
        </w:rPr>
        <w:t xml:space="preserve">Reporting &amp; KPI Dashboards:</w:t>
      </w:r>
      <w:r>
        <w:t xml:space="preserve"> </w:t>
      </w:r>
      <w:r>
        <w:t xml:space="preserve">Delivering monthly performance reports, variance analyses, and actionable recommendations to the client's senior management team in Riyadh.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Quantity</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Industrial Engineer – Monthly Professional Fee (on-site, 5 days/week, Riyadh)</w:t>
            </w:r>
          </w:p>
        </w:tc>
        <w:tc>
          <w:tcPr/>
          <w:p>
            <w:pPr>
              <w:pStyle w:val="Compact"/>
              <w:jc w:val="left"/>
            </w:pPr>
            <w:r>
              <w:t xml:space="preserve">12 months</w:t>
            </w:r>
          </w:p>
        </w:tc>
        <w:tc>
          <w:tcPr/>
          <w:p>
            <w:pPr>
              <w:pStyle w:val="Compact"/>
              <w:jc w:val="left"/>
            </w:pPr>
            <w:r>
              <w:t xml:space="preserve">28,500</w:t>
            </w:r>
          </w:p>
        </w:tc>
        <w:tc>
          <w:tcPr/>
          <w:p>
            <w:pPr>
              <w:pStyle w:val="Compact"/>
              <w:jc w:val="left"/>
            </w:pPr>
            <w:r>
              <w:t xml:space="preserve">12</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Industrial Engineering Software Licenses (Arena, FlexSim, Minitab, AutoCAD Plant 3D)</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12</w:t>
            </w:r>
          </w:p>
        </w:tc>
        <w:tc>
          <w:tcPr/>
          <w:p>
            <w:pPr>
              <w:pStyle w:val="Compact"/>
              <w:jc w:val="left"/>
            </w:pPr>
            <w:r>
              <w:t xml:space="preserve">50,400</w:t>
            </w:r>
          </w:p>
        </w:tc>
      </w:tr>
      <w:tr>
        <w:tc>
          <w:tcPr/>
          <w:p>
            <w:pPr>
              <w:pStyle w:val="Compact"/>
              <w:jc w:val="left"/>
            </w:pPr>
            <w:r>
              <w:t xml:space="preserve">03</w:t>
            </w:r>
          </w:p>
        </w:tc>
        <w:tc>
          <w:tcPr/>
          <w:p>
            <w:pPr>
              <w:pStyle w:val="Compact"/>
              <w:jc w:val="left"/>
            </w:pPr>
            <w:r>
              <w:t xml:space="preserve">On-Site Deployment &amp; Accommodation (Riyadh, Saudi Arabia)</w:t>
            </w:r>
          </w:p>
        </w:tc>
        <w:tc>
          <w:tcPr/>
          <w:p>
            <w:pPr>
              <w:pStyle w:val="Compact"/>
              <w:jc w:val="left"/>
            </w:pPr>
            <w:r>
              <w:t xml:space="preserve">12 months</w:t>
            </w:r>
          </w:p>
        </w:tc>
        <w:tc>
          <w:tcPr/>
          <w:p>
            <w:pPr>
              <w:pStyle w:val="Compact"/>
              <w:jc w:val="left"/>
            </w:pPr>
            <w:r>
              <w:t xml:space="preserve">6,800</w:t>
            </w:r>
          </w:p>
        </w:tc>
        <w:tc>
          <w:tcPr/>
          <w:p>
            <w:pPr>
              <w:pStyle w:val="Compact"/>
              <w:jc w:val="left"/>
            </w:pPr>
            <w:r>
              <w:t xml:space="preserve">12</w:t>
            </w:r>
          </w:p>
        </w:tc>
        <w:tc>
          <w:tcPr/>
          <w:p>
            <w:pPr>
              <w:pStyle w:val="Compact"/>
              <w:jc w:val="left"/>
            </w:pPr>
            <w:r>
              <w:t xml:space="preserve">81,600</w:t>
            </w:r>
          </w:p>
        </w:tc>
      </w:tr>
      <w:tr>
        <w:tc>
          <w:tcPr/>
          <w:p>
            <w:pPr>
              <w:pStyle w:val="Compact"/>
              <w:jc w:val="left"/>
            </w:pPr>
            <w:r>
              <w:t xml:space="preserve">04</w:t>
            </w:r>
          </w:p>
        </w:tc>
        <w:tc>
          <w:tcPr/>
          <w:p>
            <w:pPr>
              <w:pStyle w:val="Compact"/>
              <w:jc w:val="left"/>
            </w:pPr>
            <w:r>
              <w:t xml:space="preserve">Travel &amp; Relocation Allowance (initial deployment to Saudi Arabia Riyadh)</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Process Audit &amp; Baseline Assessment (comprehensive initial study)</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Training &amp; Knowledge Transfer Sessions (client staff, 4 sessions/year)</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4</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Monthly KPI Reporting &amp; Management Review Meetings</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12</w:t>
            </w:r>
          </w:p>
        </w:tc>
        <w:tc>
          <w:tcPr/>
          <w:p>
            <w:pPr>
              <w:pStyle w:val="Compact"/>
              <w:jc w:val="left"/>
            </w:pPr>
            <w:r>
              <w:t xml:space="preserve">38,400</w:t>
            </w:r>
          </w:p>
        </w:tc>
      </w:tr>
      <w:tr>
        <w:tc>
          <w:tcPr>
            <w:gridSpan w:val="5"/>
          </w:tcPr>
          <w:p>
            <w:pPr>
              <w:pStyle w:val="Compact"/>
              <w:jc w:val="left"/>
            </w:pPr>
            <w:r>
              <w:t xml:space="preserve">Subtotal (SAR)</w:t>
            </w:r>
          </w:p>
        </w:tc>
        <w:tc>
          <w:tcPr/>
          <w:p>
            <w:pPr>
              <w:pStyle w:val="Compact"/>
              <w:jc w:val="left"/>
            </w:pPr>
            <w:r>
              <w:t xml:space="preserve">593,400</w:t>
            </w:r>
          </w:p>
        </w:tc>
      </w:tr>
      <w:tr>
        <w:tc>
          <w:tcPr>
            <w:gridSpan w:val="5"/>
          </w:tcPr>
          <w:p>
            <w:pPr>
              <w:pStyle w:val="Compact"/>
              <w:jc w:val="left"/>
            </w:pPr>
            <w:r>
              <w:t xml:space="preserve">VAT @ 15% (SAR)</w:t>
            </w:r>
          </w:p>
        </w:tc>
        <w:tc>
          <w:tcPr/>
          <w:p>
            <w:pPr>
              <w:pStyle w:val="Compact"/>
              <w:jc w:val="left"/>
            </w:pPr>
            <w:r>
              <w:t xml:space="preserve">89,010</w:t>
            </w:r>
          </w:p>
        </w:tc>
      </w:tr>
      <w:tr>
        <w:tc>
          <w:tcPr>
            <w:gridSpan w:val="5"/>
          </w:tcPr>
          <w:p>
            <w:pPr>
              <w:pStyle w:val="Compact"/>
              <w:jc w:val="left"/>
            </w:pPr>
            <w:r>
              <w:rPr>
                <w:bCs/>
                <w:b/>
              </w:rPr>
              <w:t xml:space="preserve">Grand Total (SAR)</w:t>
            </w:r>
          </w:p>
        </w:tc>
        <w:tc>
          <w:tcPr/>
          <w:p>
            <w:pPr>
              <w:pStyle w:val="Compact"/>
              <w:jc w:val="left"/>
            </w:pPr>
            <w:r>
              <w:rPr>
                <w:bCs/>
                <w:b/>
              </w:rPr>
              <w:t xml:space="preserve">682,410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Advance Payment:</w:t>
      </w:r>
      <w:r>
        <w:t xml:space="preserve"> </w:t>
      </w:r>
      <w:r>
        <w:t xml:space="preserve">30% of the Grand Total (SAR 204,723) due within 10 business days of contract signing and prior to the Industrial Engineer's deployment to Saudi Arabia Riyadh.</w:t>
      </w:r>
    </w:p>
    <w:p>
      <w:pPr>
        <w:numPr>
          <w:ilvl w:val="0"/>
          <w:numId w:val="1002"/>
        </w:numPr>
        <w:pStyle w:val="Compact"/>
      </w:pPr>
      <w:r>
        <w:rPr>
          <w:bCs/>
          <w:b/>
        </w:rPr>
        <w:t xml:space="preserve">Monthly Installments:</w:t>
      </w:r>
      <w:r>
        <w:t xml:space="preserve"> </w:t>
      </w:r>
      <w:r>
        <w:t xml:space="preserve">The remaining 70% shall be invoiced monthly in arrears, payable within 30 days of invoice receipt.</w:t>
      </w:r>
    </w:p>
    <w:p>
      <w:pPr>
        <w:numPr>
          <w:ilvl w:val="0"/>
          <w:numId w:val="1002"/>
        </w:numPr>
        <w:pStyle w:val="Compact"/>
      </w:pPr>
      <w:r>
        <w:rPr>
          <w:bCs/>
          <w:b/>
        </w:rPr>
        <w:t xml:space="preserve">Payment Method:</w:t>
      </w:r>
      <w:r>
        <w:t xml:space="preserve"> </w:t>
      </w:r>
      <w:r>
        <w:t xml:space="preserve">Bank transfer to the account of Al-Riyadh Industrial Solutions Co. Ltd., Riyad Bank, Riyadh Branch, IBAN: SA00 5250 0000 0000 0000 0000.</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and availability of the Industrial Engineer are subject to revision.</w:t>
      </w:r>
    </w:p>
    <w:p>
      <w:pPr>
        <w:numPr>
          <w:ilvl w:val="0"/>
          <w:numId w:val="1003"/>
        </w:numPr>
        <w:pStyle w:val="Compact"/>
      </w:pPr>
      <w:r>
        <w:t xml:space="preserve">The Industrial Engineer shall comply with all applicable laws and regulations of the Kingdom of Saudi Arabia, including the Saudi Labor Law, Saudization (Nitaqat) requirements, and local municipal bylaws in Riyadh.</w:t>
      </w:r>
    </w:p>
    <w:p>
      <w:pPr>
        <w:numPr>
          <w:ilvl w:val="0"/>
          <w:numId w:val="1003"/>
        </w:numPr>
        <w:pStyle w:val="Compact"/>
      </w:pPr>
      <w:r>
        <w:t xml:space="preserve">Confidentiality: All proprietary data, production figures, and operational information accessed by the Industrial Engineer during the engagement in Saudi Arabia Riyadh shall remain strictly confidential and shall not be disclosed to any third party without written consent from the client.</w:t>
      </w:r>
    </w:p>
    <w:p>
      <w:pPr>
        <w:numPr>
          <w:ilvl w:val="0"/>
          <w:numId w:val="1003"/>
        </w:numPr>
        <w:pStyle w:val="Compact"/>
      </w:pPr>
      <w:r>
        <w:t xml:space="preserve">Intellectual Property: All reports, models, process maps, and improvement plans developed by the Industrial Engineer during the term of this Quotation Estimate shall become the exclusive property of the client upon full payment.</w:t>
      </w:r>
    </w:p>
    <w:p>
      <w:pPr>
        <w:numPr>
          <w:ilvl w:val="0"/>
          <w:numId w:val="1003"/>
        </w:numPr>
        <w:pStyle w:val="Compact"/>
      </w:pPr>
      <w:r>
        <w:t xml:space="preserve">Termination: Either party may terminate the engagement with a written notice of sixty (60) days. In the event of early termination, the client shall be liable for all services rendered up to the termination date plus a 10% administrative fee.</w:t>
      </w:r>
    </w:p>
    <w:p>
      <w:pPr>
        <w:numPr>
          <w:ilvl w:val="0"/>
          <w:numId w:val="1003"/>
        </w:numPr>
        <w:pStyle w:val="Compact"/>
      </w:pPr>
      <w:r>
        <w:t xml:space="preserve">Force Majeure: Neither party shall be held liable for delays or non-performance resulting from events beyond reasonable control, including but not limited to natural disasters, government mandates, or public health emergencies in Saudi Arabia.</w:t>
      </w:r>
    </w:p>
    <w:p>
      <w:pPr>
        <w:numPr>
          <w:ilvl w:val="0"/>
          <w:numId w:val="1003"/>
        </w:numPr>
        <w:pStyle w:val="Compact"/>
      </w:pPr>
      <w:r>
        <w:t xml:space="preserve">Dispute Resolution: Any disputes arising from this Quotation Estimate shall be resolved through amicable negotiation. Failing resolution within 30 days, the matter shall be referred to the competent courts in Riyadh, Saudi Arabia.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the Industrial Engineer in Saudi Arabia Riyadh.</w:t>
      </w:r>
    </w:p>
    <w:p>
      <w:pPr>
        <w:pStyle w:val="BodyText"/>
      </w:pPr>
      <w:r>
        <w:rPr>
          <w:bCs/>
          <w:b/>
        </w:rPr>
        <w:t xml:space="preserve">For and on behalf of:</w:t>
      </w:r>
      <w:r>
        <w:br/>
      </w:r>
      <w:r>
        <w:t xml:space="preserve">Al-Riyadh Industrial Solutions Co. Ltd.</w:t>
      </w:r>
    </w:p>
    <w:p>
      <w:pPr>
        <w:pStyle w:val="BodyText"/>
      </w:pPr>
      <w:r>
        <w:t xml:space="preserve">______________________________</w:t>
      </w:r>
    </w:p>
    <w:p>
      <w:pPr>
        <w:pStyle w:val="BodyText"/>
      </w:pPr>
      <w:r>
        <w:t xml:space="preserve">Name: Eng. Sarah Al-Mutairi</w:t>
      </w:r>
    </w:p>
    <w:p>
      <w:pPr>
        <w:pStyle w:val="BodyText"/>
      </w:pPr>
      <w:r>
        <w:t xml:space="preserve">Title: Chief Operations Officer</w:t>
      </w:r>
    </w:p>
    <w:p>
      <w:pPr>
        <w:pStyle w:val="BodyText"/>
      </w:pPr>
      <w:r>
        <w:t xml:space="preserve">Date: _______________</w:t>
      </w:r>
    </w:p>
    <w:p>
      <w:pPr>
        <w:pStyle w:val="BodyText"/>
      </w:pPr>
      <w:r>
        <w:rPr>
          <w:bCs/>
          <w:b/>
        </w:rPr>
        <w:t xml:space="preserve">Accepted by (Client):</w:t>
      </w:r>
      <w:r>
        <w:br/>
      </w:r>
      <w:r>
        <w:t xml:space="preserve">Al-Nakheel Manufacturing Group</w:t>
      </w:r>
    </w:p>
    <w:p>
      <w:pPr>
        <w:pStyle w:val="BodyText"/>
      </w:pPr>
      <w:r>
        <w:t xml:space="preserve">______________________________</w:t>
      </w:r>
    </w:p>
    <w:p>
      <w:pPr>
        <w:pStyle w:val="BodyText"/>
      </w:pPr>
      <w:r>
        <w:t xml:space="preserve">Name: Mr. Khalid Al-Otaibi</w:t>
      </w:r>
    </w:p>
    <w:p>
      <w:pPr>
        <w:pStyle w:val="BodyText"/>
      </w:pPr>
      <w:r>
        <w:t xml:space="preserve">Title: Procurement Manager</w:t>
      </w:r>
    </w:p>
    <w:p>
      <w:pPr>
        <w:pStyle w:val="BodyText"/>
      </w:pPr>
      <w:r>
        <w:t xml:space="preserve">Date: _______________</w:t>
      </w:r>
    </w:p>
    <w:p>
      <w:pPr>
        <w:pStyle w:val="BodyText"/>
      </w:pPr>
      <w:r>
        <w:t xml:space="preserve">This Quotation Estimate (Ref: QTE-2025-RIY-0047) is issued exclusively for the client named above and is non-transferable. All services are to be performed at the designated site in Saudi Arabia Riyadh. For queries regarding this Quotation Estimate, please contact our commercial team at quotations@alriyadhindustrial.sa.</w:t>
      </w:r>
    </w:p>
    <w:p>
      <w:pPr>
        <w:pStyle w:val="BodyText"/>
      </w:pPr>
      <w:r>
        <w:t xml:space="preserve">© 2025 Al-Riyadh Industrial Solutions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Saudi Arabia Riyadh</dc:title>
  <dc:creator/>
  <dc:language>en</dc:language>
  <cp:keywords/>
  <dcterms:created xsi:type="dcterms:W3CDTF">2026-10-10T02:32:23Z</dcterms:created>
  <dcterms:modified xsi:type="dcterms:W3CDTF">2026-10-10T02:32:23Z</dcterms:modified>
</cp:coreProperties>
</file>

<file path=docProps/custom.xml><?xml version="1.0" encoding="utf-8"?>
<Properties xmlns="http://schemas.openxmlformats.org/officeDocument/2006/custom-properties" xmlns:vt="http://schemas.openxmlformats.org/officeDocument/2006/docPropsVTypes"/>
</file>