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industrial-solutions-co.-ltd."/>
    <w:p>
      <w:pPr>
        <w:pStyle w:val="Heading1"/>
      </w:pPr>
      <w:r>
        <w:t xml:space="preserve">Seoul Industrial Solutions Co., Ltd.</w:t>
      </w:r>
    </w:p>
    <w:p>
      <w:pPr>
        <w:pStyle w:val="FirstParagraph"/>
      </w:pPr>
      <w:r>
        <w:t xml:space="preserve">42 Gangnam-daero, Gangnam-gu, Seoul, South Korea 06164</w:t>
      </w:r>
    </w:p>
    <w:p>
      <w:pPr>
        <w:pStyle w:val="BodyText"/>
      </w:pPr>
      <w:r>
        <w:t xml:space="preserve">Tel: +82-2-555-0187  |  Email: quotations@seoulindustrial.kr  |  Reg. No. 123-45-67890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QTE-2025-SE-0472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Hyundai Manufacturing Division, 150 Samseong-ro, Gangnam-gu, Seoul, South Korea</w:t>
            </w:r>
          </w:p>
        </w:tc>
      </w:tr>
      <w:tr>
        <w:tc>
          <w:tcPr/>
          <w:p>
            <w:pPr>
              <w:pStyle w:val="Compact"/>
              <w:jc w:val="left"/>
            </w:pPr>
            <w:r>
              <w:t xml:space="preserve">Project Location</w:t>
            </w:r>
          </w:p>
        </w:tc>
        <w:tc>
          <w:tcPr/>
          <w:p>
            <w:pPr>
              <w:pStyle w:val="Compact"/>
              <w:jc w:val="left"/>
            </w:pPr>
            <w:r>
              <w:t xml:space="preserve">Seoul Metropolitan Area, South Korea</w:t>
            </w:r>
          </w:p>
        </w:tc>
      </w:tr>
      <w:tr>
        <w:tc>
          <w:tcPr/>
          <w:p>
            <w:pPr>
              <w:pStyle w:val="Compact"/>
              <w:jc w:val="left"/>
            </w:pPr>
            <w:r>
              <w:t xml:space="preserve">Service Category</w:t>
            </w:r>
          </w:p>
        </w:tc>
        <w:tc>
          <w:tcPr/>
          <w:p>
            <w:pPr>
              <w:pStyle w:val="Compact"/>
              <w:jc w:val="left"/>
            </w:pPr>
            <w:r>
              <w:t xml:space="preserve">Industrial Engineer – Process Optimization &amp; Operations Consulting</w:t>
            </w:r>
          </w:p>
        </w:tc>
      </w:tr>
      <w:tr>
        <w:tc>
          <w:tcPr/>
          <w:p>
            <w:pPr>
              <w:pStyle w:val="Compact"/>
              <w:jc w:val="left"/>
            </w:pPr>
            <w:r>
              <w:t xml:space="preserve">Prepared By</w:t>
            </w:r>
          </w:p>
        </w:tc>
        <w:tc>
          <w:tcPr/>
          <w:p>
            <w:pPr>
              <w:pStyle w:val="Compact"/>
              <w:jc w:val="left"/>
            </w:pPr>
            <w:r>
              <w:t xml:space="preserve">Mr. Ji-ho Park, Senior Consultant, Seoul Industrial Solutions Co., Ltd.</w:t>
            </w:r>
          </w:p>
        </w:tc>
      </w:tr>
    </w:tbl>
    <w:p>
      <w:pPr>
        <w:pStyle w:val="BodyText"/>
      </w:pPr>
      <w:r>
        <w:t xml:space="preserve">1. Purpose and Scope of This Quotation Estimate</w:t>
      </w:r>
    </w:p>
    <w:p>
      <w:pPr>
        <w:pStyle w:val="BodyText"/>
      </w:pPr>
      <w:r>
        <w:t xml:space="preserve">This Quotation Estimate is issued by Seoul Industrial Solutions Co., Ltd. to provide Hyundai Manufacturing Division with a comprehensive, itemized cost breakdown for the engagement of a qualified Industrial Engineer to perform process optimization, production line redesign, and operational efficiency audits at the client's primary manufacturing facility located in South Korea Seoul. The Industrial Engineer will be embedded within the client's operations team for a defined engagement period, delivering measurable improvements in throughput, waste reduction, and cycle-time performance in alignment with South Korean industrial standards and ISO 9001:2015 quality management requirements.</w:t>
      </w:r>
    </w:p>
    <w:p>
      <w:pPr>
        <w:pStyle w:val="BodyText"/>
      </w:pPr>
      <w:r>
        <w:t xml:space="preserve">2. Scope of Work – Industrial Engineer Services</w:t>
      </w:r>
    </w:p>
    <w:p>
      <w:pPr>
        <w:pStyle w:val="BodyText"/>
      </w:pPr>
      <w:r>
        <w:t xml:space="preserve">The Industrial Engineer assigned under this Quotation Estimate will perform the following core activities at the South Korea Seoul facility:</w:t>
      </w:r>
    </w:p>
    <w:p>
      <w:pPr>
        <w:numPr>
          <w:ilvl w:val="0"/>
          <w:numId w:val="1001"/>
        </w:numPr>
        <w:pStyle w:val="Compact"/>
      </w:pPr>
      <w:r>
        <w:rPr>
          <w:bCs/>
          <w:b/>
        </w:rPr>
        <w:t xml:space="preserve">Process Mapping &amp; Time Study:</w:t>
      </w:r>
      <w:r>
        <w:t xml:space="preserve"> </w:t>
      </w:r>
      <w:r>
        <w:t xml:space="preserve">Conduct detailed time-and-motion studies across all assembly lines to identify bottlenecks, non-value-added activities, and opportunities for lean manufacturing implementation.</w:t>
      </w:r>
    </w:p>
    <w:p>
      <w:pPr>
        <w:numPr>
          <w:ilvl w:val="0"/>
          <w:numId w:val="1001"/>
        </w:numPr>
        <w:pStyle w:val="Compact"/>
      </w:pPr>
      <w:r>
        <w:rPr>
          <w:bCs/>
          <w:b/>
        </w:rPr>
        <w:t xml:space="preserve">Production Line Redesign:</w:t>
      </w:r>
      <w:r>
        <w:t xml:space="preserve"> </w:t>
      </w:r>
      <w:r>
        <w:t xml:space="preserve">Develop and deliver revised workstation layouts, material flow diagrams, and ergonomic assessments compliant with the South Korean Occupational Safety and Health Act.</w:t>
      </w:r>
    </w:p>
    <w:p>
      <w:pPr>
        <w:numPr>
          <w:ilvl w:val="0"/>
          <w:numId w:val="1001"/>
        </w:numPr>
        <w:pStyle w:val="Compact"/>
      </w:pPr>
      <w:r>
        <w:rPr>
          <w:bCs/>
          <w:b/>
        </w:rPr>
        <w:t xml:space="preserve">Capacity Planning &amp; Scheduling:</w:t>
      </w:r>
      <w:r>
        <w:t xml:space="preserve"> </w:t>
      </w:r>
      <w:r>
        <w:t xml:space="preserve">Build predictive capacity models and optimize production scheduling algorithms to reduce changeover times by a target of 25% or greater.</w:t>
      </w:r>
    </w:p>
    <w:p>
      <w:pPr>
        <w:numPr>
          <w:ilvl w:val="0"/>
          <w:numId w:val="1001"/>
        </w:numPr>
        <w:pStyle w:val="Compact"/>
      </w:pPr>
      <w:r>
        <w:rPr>
          <w:bCs/>
          <w:b/>
        </w:rPr>
        <w:t xml:space="preserve">Quality Control Integration:</w:t>
      </w:r>
      <w:r>
        <w:t xml:space="preserve"> </w:t>
      </w:r>
      <w:r>
        <w:t xml:space="preserve">Align statistical process control (SPC) checkpoints with existing quality gates and recommend corrective action protocols.</w:t>
      </w:r>
    </w:p>
    <w:p>
      <w:pPr>
        <w:numPr>
          <w:ilvl w:val="0"/>
          <w:numId w:val="1001"/>
        </w:numPr>
        <w:pStyle w:val="Compact"/>
      </w:pPr>
      <w:r>
        <w:rPr>
          <w:bCs/>
          <w:b/>
        </w:rPr>
        <w:t xml:space="preserve">Training &amp; Knowledge Transfer:</w:t>
      </w:r>
      <w:r>
        <w:t xml:space="preserve"> </w:t>
      </w:r>
      <w:r>
        <w:t xml:space="preserve">Deliver a minimum of 40 hours of on-site training to the client's supervisory staff in South Korea Seoul on lean principles, 5S methodology, and continuous improvement (Kaizen) frameworks.</w:t>
      </w:r>
    </w:p>
    <w:p>
      <w:pPr>
        <w:numPr>
          <w:ilvl w:val="0"/>
          <w:numId w:val="1001"/>
        </w:numPr>
        <w:pStyle w:val="Compact"/>
      </w:pPr>
      <w:r>
        <w:rPr>
          <w:bCs/>
          <w:b/>
        </w:rPr>
        <w:t xml:space="preserve">Final Reporting:</w:t>
      </w:r>
      <w:r>
        <w:t xml:space="preserve"> </w:t>
      </w:r>
      <w:r>
        <w:t xml:space="preserve">Submit a comprehensive Industrial Engineer report including baseline metrics, implemented changes, projected ROI, and a 12-month sustainability roadmap.</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Industrial Engineer – On-site Process Audit &amp; Time Study (South Korea Seoul facility)</w:t>
            </w:r>
          </w:p>
        </w:tc>
        <w:tc>
          <w:tcPr/>
          <w:p>
            <w:pPr>
              <w:pStyle w:val="Compact"/>
              <w:jc w:val="left"/>
            </w:pPr>
            <w:r>
              <w:t xml:space="preserve">3 weeks</w:t>
            </w:r>
          </w:p>
        </w:tc>
        <w:tc>
          <w:tcPr/>
          <w:p>
            <w:pPr>
              <w:pStyle w:val="Compact"/>
              <w:jc w:val="left"/>
            </w:pPr>
            <w:r>
              <w:t xml:space="preserve">1,200,000 / day</w:t>
            </w:r>
          </w:p>
        </w:tc>
        <w:tc>
          <w:tcPr/>
          <w:p>
            <w:pPr>
              <w:pStyle w:val="Compact"/>
              <w:jc w:val="left"/>
            </w:pPr>
            <w:r>
              <w:t xml:space="preserve">18,000,000</w:t>
            </w:r>
          </w:p>
        </w:tc>
        <w:tc>
          <w:tcPr/>
          <w:p>
            <w:pPr>
              <w:pStyle w:val="Compact"/>
              <w:jc w:val="left"/>
            </w:pPr>
            <w:r>
              <w:t xml:space="preserve">Mon–Fri, 8 hrs/day</w:t>
            </w:r>
          </w:p>
        </w:tc>
      </w:tr>
      <w:tr>
        <w:tc>
          <w:tcPr/>
          <w:p>
            <w:pPr>
              <w:pStyle w:val="Compact"/>
              <w:jc w:val="left"/>
            </w:pPr>
            <w:r>
              <w:t xml:space="preserve">2</w:t>
            </w:r>
          </w:p>
        </w:tc>
        <w:tc>
          <w:tcPr/>
          <w:p>
            <w:pPr>
              <w:pStyle w:val="Compact"/>
              <w:jc w:val="left"/>
            </w:pPr>
            <w:r>
              <w:t xml:space="preserve">Production Line Redesign &amp; Layout Engineering</w:t>
            </w:r>
          </w:p>
        </w:tc>
        <w:tc>
          <w:tcPr/>
          <w:p>
            <w:pPr>
              <w:pStyle w:val="Compact"/>
              <w:jc w:val="left"/>
            </w:pPr>
            <w:r>
              <w:t xml:space="preserve">4 weeks</w:t>
            </w:r>
          </w:p>
        </w:tc>
        <w:tc>
          <w:tcPr/>
          <w:p>
            <w:pPr>
              <w:pStyle w:val="Compact"/>
              <w:jc w:val="left"/>
            </w:pPr>
            <w:r>
              <w:t xml:space="preserve">1,200,000 / day</w:t>
            </w:r>
          </w:p>
        </w:tc>
        <w:tc>
          <w:tcPr/>
          <w:p>
            <w:pPr>
              <w:pStyle w:val="Compact"/>
              <w:jc w:val="left"/>
            </w:pPr>
            <w:r>
              <w:t xml:space="preserve">24,000,000</w:t>
            </w:r>
          </w:p>
        </w:tc>
        <w:tc>
          <w:tcPr/>
          <w:p>
            <w:pPr>
              <w:pStyle w:val="Compact"/>
              <w:jc w:val="left"/>
            </w:pPr>
            <w:r>
              <w:t xml:space="preserve">Incl. CAD drawings</w:t>
            </w:r>
          </w:p>
        </w:tc>
      </w:tr>
      <w:tr>
        <w:tc>
          <w:tcPr/>
          <w:p>
            <w:pPr>
              <w:pStyle w:val="Compact"/>
              <w:jc w:val="left"/>
            </w:pPr>
            <w:r>
              <w:t xml:space="preserve">3</w:t>
            </w:r>
          </w:p>
        </w:tc>
        <w:tc>
          <w:tcPr/>
          <w:p>
            <w:pPr>
              <w:pStyle w:val="Compact"/>
              <w:jc w:val="left"/>
            </w:pPr>
            <w:r>
              <w:t xml:space="preserve">Capacity Planning Model Development &amp; Scheduling Optimization</w:t>
            </w:r>
          </w:p>
        </w:tc>
        <w:tc>
          <w:tcPr/>
          <w:p>
            <w:pPr>
              <w:pStyle w:val="Compact"/>
              <w:jc w:val="left"/>
            </w:pPr>
            <w:r>
              <w:t xml:space="preserve">2 weeks</w:t>
            </w:r>
          </w:p>
        </w:tc>
        <w:tc>
          <w:tcPr/>
          <w:p>
            <w:pPr>
              <w:pStyle w:val="Compact"/>
              <w:jc w:val="left"/>
            </w:pPr>
            <w:r>
              <w:t xml:space="preserve">1,200,000 / day</w:t>
            </w:r>
          </w:p>
        </w:tc>
        <w:tc>
          <w:tcPr/>
          <w:p>
            <w:pPr>
              <w:pStyle w:val="Compact"/>
              <w:jc w:val="left"/>
            </w:pPr>
            <w:r>
              <w:t xml:space="preserve">12,000,000</w:t>
            </w:r>
          </w:p>
        </w:tc>
        <w:tc>
          <w:tcPr/>
          <w:p>
            <w:pPr>
              <w:pStyle w:val="Compact"/>
              <w:jc w:val="left"/>
            </w:pPr>
            <w:r>
              <w:t xml:space="preserve">Software license included</w:t>
            </w:r>
          </w:p>
        </w:tc>
      </w:tr>
      <w:tr>
        <w:tc>
          <w:tcPr/>
          <w:p>
            <w:pPr>
              <w:pStyle w:val="Compact"/>
              <w:jc w:val="left"/>
            </w:pPr>
            <w:r>
              <w:t xml:space="preserve">4</w:t>
            </w:r>
          </w:p>
        </w:tc>
        <w:tc>
          <w:tcPr/>
          <w:p>
            <w:pPr>
              <w:pStyle w:val="Compact"/>
              <w:jc w:val="left"/>
            </w:pPr>
            <w:r>
              <w:t xml:space="preserve">Quality Control Integration &amp; SPC Implementation</w:t>
            </w:r>
          </w:p>
        </w:tc>
        <w:tc>
          <w:tcPr/>
          <w:p>
            <w:pPr>
              <w:pStyle w:val="Compact"/>
              <w:jc w:val="left"/>
            </w:pPr>
            <w:r>
              <w:t xml:space="preserve">2 weeks</w:t>
            </w:r>
          </w:p>
        </w:tc>
        <w:tc>
          <w:tcPr/>
          <w:p>
            <w:pPr>
              <w:pStyle w:val="Compact"/>
              <w:jc w:val="left"/>
            </w:pPr>
            <w:r>
              <w:t xml:space="preserve">1,200,000 / day</w:t>
            </w:r>
          </w:p>
        </w:tc>
        <w:tc>
          <w:tcPr/>
          <w:p>
            <w:pPr>
              <w:pStyle w:val="Compact"/>
              <w:jc w:val="left"/>
            </w:pPr>
            <w:r>
              <w:t xml:space="preserve">12,000,000</w:t>
            </w:r>
          </w:p>
        </w:tc>
        <w:tc>
          <w:tcPr/>
          <w:p>
            <w:pPr>
              <w:pStyle w:val="Compact"/>
              <w:jc w:val="left"/>
            </w:pPr>
            <w:r>
              <w:t xml:space="preserve">Per ISO 9001:2015</w:t>
            </w:r>
          </w:p>
        </w:tc>
      </w:tr>
      <w:tr>
        <w:tc>
          <w:tcPr/>
          <w:p>
            <w:pPr>
              <w:pStyle w:val="Compact"/>
              <w:jc w:val="left"/>
            </w:pPr>
            <w:r>
              <w:t xml:space="preserve">5</w:t>
            </w:r>
          </w:p>
        </w:tc>
        <w:tc>
          <w:tcPr/>
          <w:p>
            <w:pPr>
              <w:pStyle w:val="Compact"/>
              <w:jc w:val="left"/>
            </w:pPr>
            <w:r>
              <w:t xml:space="preserve">On-site Training &amp; Knowledge Transfer (40 hours)</w:t>
            </w:r>
          </w:p>
        </w:tc>
        <w:tc>
          <w:tcPr/>
          <w:p>
            <w:pPr>
              <w:pStyle w:val="Compact"/>
              <w:jc w:val="left"/>
            </w:pPr>
            <w:r>
              <w:t xml:space="preserve">5 days</w:t>
            </w:r>
          </w:p>
        </w:tc>
        <w:tc>
          <w:tcPr/>
          <w:p>
            <w:pPr>
              <w:pStyle w:val="Compact"/>
              <w:jc w:val="left"/>
            </w:pPr>
            <w:r>
              <w:t xml:space="preserve">1,500,000 / day</w:t>
            </w:r>
          </w:p>
        </w:tc>
        <w:tc>
          <w:tcPr/>
          <w:p>
            <w:pPr>
              <w:pStyle w:val="Compact"/>
              <w:jc w:val="left"/>
            </w:pPr>
            <w:r>
              <w:t xml:space="preserve">7,500,000</w:t>
            </w:r>
          </w:p>
        </w:tc>
        <w:tc>
          <w:tcPr/>
          <w:p>
            <w:pPr>
              <w:pStyle w:val="Compact"/>
              <w:jc w:val="left"/>
            </w:pPr>
            <w:r>
              <w:t xml:space="preserve">Up to 25 participants</w:t>
            </w:r>
          </w:p>
        </w:tc>
      </w:tr>
      <w:tr>
        <w:tc>
          <w:tcPr/>
          <w:p>
            <w:pPr>
              <w:pStyle w:val="Compact"/>
              <w:jc w:val="left"/>
            </w:pPr>
            <w:r>
              <w:t xml:space="preserve">6</w:t>
            </w:r>
          </w:p>
        </w:tc>
        <w:tc>
          <w:tcPr/>
          <w:p>
            <w:pPr>
              <w:pStyle w:val="Compact"/>
              <w:jc w:val="left"/>
            </w:pPr>
            <w:r>
              <w:t xml:space="preserve">Final Industrial Engineer Report &amp; 12-Month Roadmap</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5,000,000</w:t>
            </w:r>
          </w:p>
        </w:tc>
        <w:tc>
          <w:tcPr/>
          <w:p>
            <w:pPr>
              <w:pStyle w:val="Compact"/>
              <w:jc w:val="left"/>
            </w:pPr>
            <w:r>
              <w:t xml:space="preserve">Hard + digital copy</w:t>
            </w:r>
          </w:p>
        </w:tc>
      </w:tr>
      <w:tr>
        <w:tc>
          <w:tcPr/>
          <w:p>
            <w:pPr>
              <w:pStyle w:val="Compact"/>
              <w:jc w:val="left"/>
            </w:pPr>
            <w:r>
              <w:t xml:space="preserve">7</w:t>
            </w:r>
          </w:p>
        </w:tc>
        <w:tc>
          <w:tcPr/>
          <w:p>
            <w:pPr>
              <w:pStyle w:val="Compact"/>
              <w:jc w:val="left"/>
            </w:pPr>
            <w:r>
              <w:t xml:space="preserve">Travel, Accommodation &amp; Per Diem (Seoul area)</w:t>
            </w:r>
          </w:p>
        </w:tc>
        <w:tc>
          <w:tcPr/>
          <w:p>
            <w:pPr>
              <w:pStyle w:val="Compact"/>
              <w:jc w:val="left"/>
            </w:pPr>
            <w:r>
              <w:t xml:space="preserve">16 weeks</w:t>
            </w:r>
          </w:p>
        </w:tc>
        <w:tc>
          <w:tcPr/>
          <w:p>
            <w:pPr>
              <w:pStyle w:val="Compact"/>
              <w:jc w:val="left"/>
            </w:pPr>
            <w:r>
              <w:t xml:space="preserve">Flat fee</w:t>
            </w:r>
          </w:p>
        </w:tc>
        <w:tc>
          <w:tcPr/>
          <w:p>
            <w:pPr>
              <w:pStyle w:val="Compact"/>
              <w:jc w:val="left"/>
            </w:pPr>
            <w:r>
              <w:t xml:space="preserve">4,800,000</w:t>
            </w:r>
          </w:p>
        </w:tc>
        <w:tc>
          <w:tcPr/>
          <w:p>
            <w:pPr>
              <w:pStyle w:val="Compact"/>
              <w:jc w:val="left"/>
            </w:pPr>
            <w:r>
              <w:t xml:space="preserve">Local transport only</w:t>
            </w:r>
          </w:p>
        </w:tc>
      </w:tr>
      <w:tr>
        <w:tc>
          <w:tcPr>
            <w:gridSpan w:val="4"/>
          </w:tcPr>
          <w:p>
            <w:pPr>
              <w:pStyle w:val="Compact"/>
              <w:jc w:val="right"/>
            </w:pPr>
            <w:r>
              <w:t xml:space="preserve">Subtotal (KRW)</w:t>
            </w:r>
          </w:p>
        </w:tc>
        <w:tc>
          <w:tcPr/>
          <w:p>
            <w:pPr>
              <w:pStyle w:val="Compact"/>
              <w:jc w:val="left"/>
            </w:pPr>
            <w:r>
              <w:t xml:space="preserve">83,300,000</w:t>
            </w:r>
          </w:p>
        </w:tc>
        <w:tc>
          <w:tcPr/>
          <w:p>
            <w:pPr>
              <w:pStyle w:val="Compact"/>
            </w:pPr>
          </w:p>
        </w:tc>
      </w:tr>
      <w:tr>
        <w:tc>
          <w:tcPr>
            <w:gridSpan w:val="4"/>
          </w:tcPr>
          <w:p>
            <w:pPr>
              <w:pStyle w:val="Compact"/>
              <w:jc w:val="right"/>
            </w:pPr>
            <w:r>
              <w:t xml:space="preserve">VAT (10% – South Korea)</w:t>
            </w:r>
          </w:p>
        </w:tc>
        <w:tc>
          <w:tcPr/>
          <w:p>
            <w:pPr>
              <w:pStyle w:val="Compact"/>
              <w:jc w:val="left"/>
            </w:pPr>
            <w:r>
              <w:t xml:space="preserve">8,330,000</w:t>
            </w:r>
          </w:p>
        </w:tc>
        <w:tc>
          <w:tcPr/>
          <w:p>
            <w:pPr>
              <w:pStyle w:val="Compact"/>
            </w:pPr>
          </w:p>
        </w:tc>
      </w:tr>
      <w:tr>
        <w:tc>
          <w:tcPr>
            <w:gridSpan w:val="4"/>
          </w:tcPr>
          <w:p>
            <w:pPr>
              <w:pStyle w:val="Compact"/>
              <w:jc w:val="right"/>
            </w:pPr>
            <w:r>
              <w:t xml:space="preserve">TOTAL ESTIMATED COST (KRW)</w:t>
            </w:r>
          </w:p>
        </w:tc>
        <w:tc>
          <w:tcPr/>
          <w:p>
            <w:pPr>
              <w:pStyle w:val="Compact"/>
              <w:jc w:val="left"/>
            </w:pPr>
            <w:r>
              <w:t xml:space="preserve">91,630,000</w:t>
            </w:r>
          </w:p>
        </w:tc>
        <w:tc>
          <w:tcPr/>
          <w:p>
            <w:pPr>
              <w:pStyle w:val="Compact"/>
              <w:jc w:val="left"/>
            </w:pPr>
            <w:r>
              <w:t xml:space="preserve">≈ USD 66,800</w:t>
            </w:r>
          </w:p>
        </w:tc>
      </w:tr>
    </w:tbl>
    <w:p>
      <w:pPr>
        <w:pStyle w:val="BodyText"/>
      </w:pPr>
      <w:r>
        <w:t xml:space="preserve">4. Terms and Conditions</w:t>
      </w:r>
    </w:p>
    <w:p>
      <w:pPr>
        <w:numPr>
          <w:ilvl w:val="0"/>
          <w:numId w:val="1002"/>
        </w:numPr>
        <w:pStyle w:val="Compact"/>
      </w:pPr>
      <w:r>
        <w:t xml:space="preserve">This Quotation Estimate is valid for thirty (30) calendar days from the date of issue. Any acceptance beyond this period requires written reconfirmation of pricing.</w:t>
      </w:r>
    </w:p>
    <w:p>
      <w:pPr>
        <w:numPr>
          <w:ilvl w:val="0"/>
          <w:numId w:val="1002"/>
        </w:numPr>
        <w:pStyle w:val="Compact"/>
      </w:pPr>
      <w:r>
        <w:t xml:space="preserve">Payment terms: 40% advance upon contract execution, 30% upon completion of the Production Line Redesign phase, and 30% upon delivery of the final Industrial Engineer report. All payments shall be made in Korean Won (KRW) via bank transfer to the account specified in the contract.</w:t>
      </w:r>
    </w:p>
    <w:p>
      <w:pPr>
        <w:numPr>
          <w:ilvl w:val="0"/>
          <w:numId w:val="1002"/>
        </w:numPr>
        <w:pStyle w:val="Compact"/>
      </w:pPr>
      <w:r>
        <w:t xml:space="preserve">The Industrial Engineer shall comply with all applicable South Korean labor laws, workplace safety regulations, and the client's internal security and confidentiality policies while operating within South Korea Seoul.</w:t>
      </w:r>
    </w:p>
    <w:p>
      <w:pPr>
        <w:numPr>
          <w:ilvl w:val="0"/>
          <w:numId w:val="1002"/>
        </w:numPr>
        <w:pStyle w:val="Compact"/>
      </w:pPr>
      <w:r>
        <w:t xml:space="preserve">All intellectual property, process data, and proprietary information generated during the engagement shall remain the exclusive property of the client. The Industrial Engineer and Seoul Industrial Solutions Co., Ltd. shall execute a Non-Disclosure Agreement (NDA) prior to commencing work.</w:t>
      </w:r>
    </w:p>
    <w:p>
      <w:pPr>
        <w:numPr>
          <w:ilvl w:val="0"/>
          <w:numId w:val="1002"/>
        </w:numPr>
        <w:pStyle w:val="Compact"/>
      </w:pPr>
      <w:r>
        <w:t xml:space="preserve">Any scope changes, additional work orders, or extensions beyond the 16-week engagement period will be subject to a revised Quotation Estimate and mutual written approval before execution.</w:t>
      </w:r>
    </w:p>
    <w:p>
      <w:pPr>
        <w:numPr>
          <w:ilvl w:val="0"/>
          <w:numId w:val="1002"/>
        </w:numPr>
        <w:pStyle w:val="Compact"/>
      </w:pPr>
      <w:r>
        <w:t xml:space="preserve">This Quotation Estimate does not constitute a binding contract. A formal Service Agreement must be executed by both parties before any work commences.</w:t>
      </w:r>
    </w:p>
    <w:p>
      <w:pPr>
        <w:numPr>
          <w:ilvl w:val="0"/>
          <w:numId w:val="1002"/>
        </w:numPr>
        <w:pStyle w:val="Compact"/>
      </w:pPr>
      <w:r>
        <w:t xml:space="preserve">Disputes arising from this engagement shall be governed by the laws of the Republic of Korea and resolved through arbitration at the Korean Commercial Arbitration Board (KCAB) in Seoul.</w:t>
      </w:r>
    </w:p>
    <w:p>
      <w:pPr>
        <w:pStyle w:val="FirstParagraph"/>
      </w:pPr>
      <w:r>
        <w:t xml:space="preserve">5. Acceptance</w:t>
      </w:r>
    </w:p>
    <w:p>
      <w:pPr>
        <w:pStyle w:val="BodyText"/>
      </w:pPr>
      <w:r>
        <w:t xml:space="preserve">By signing below, the client acknowledges receipt of this Quotation Estimate and agrees to the terms, scope, and pricing outlined herein for the Industrial Engineer services to be performed in South Korea Seoul.</w:t>
      </w:r>
    </w:p>
    <w:p>
      <w:pPr>
        <w:pStyle w:val="BodyText"/>
      </w:pPr>
      <w:r>
        <w:rPr>
          <w:bCs/>
          <w:b/>
        </w:rPr>
        <w:t xml:space="preserve">For Seoul Industrial Solutions Co., Ltd.</w:t>
      </w:r>
    </w:p>
    <w:p>
      <w:pPr>
        <w:pStyle w:val="BodyText"/>
      </w:pPr>
      <w:r>
        <w:t xml:space="preserve">Name: Ji-ho Park</w:t>
      </w:r>
    </w:p>
    <w:p>
      <w:pPr>
        <w:pStyle w:val="BodyText"/>
      </w:pPr>
      <w:r>
        <w:t xml:space="preserve">Title: Senior Consultant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Hyundai Manufacturing Division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Seoul Industrial Solutions Co., Ltd.  |  42 Gangnam-daero, Gangnam-gu, Seoul, South Korea 06164  |  This Quotation Estimate is confidential and intended solely for the named recipient.</w:t>
      </w:r>
    </w:p>
    <w:p>
      <w:pPr>
        <w:pStyle w:val="BodyText"/>
      </w:pPr>
      <w:r>
        <w:t xml:space="preserve">Document Ref: QTE-2025-SE-0472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South Korea Seoul</dc:title>
  <dc:creator/>
  <dc:language>en</dc:language>
  <cp:keywords/>
  <dcterms:created xsi:type="dcterms:W3CDTF">2026-10-10T01:23:10Z</dcterms:created>
  <dcterms:modified xsi:type="dcterms:W3CDTF">2026-10-10T01:23:10Z</dcterms:modified>
</cp:coreProperties>
</file>

<file path=docProps/custom.xml><?xml version="1.0" encoding="utf-8"?>
<Properties xmlns="http://schemas.openxmlformats.org/officeDocument/2006/custom-properties" xmlns:vt="http://schemas.openxmlformats.org/officeDocument/2006/docPropsVTypes"/>
</file>