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Industrial Engineer Services — Spain Barcelona</w:t>
      </w:r>
    </w:p>
    <w:p>
      <w:pPr>
        <w:pStyle w:val="BodyText"/>
      </w:pPr>
      <w:r>
        <w:t xml:space="preserve">Ref: QTE-2025-BCN-0472 | Date: 15 June 2025 | Valid Until: 15 July 2025</w:t>
      </w:r>
    </w:p>
    <w:bookmarkEnd w:id="20"/>
    <w:bookmarkStart w:id="21" w:name="prepared-by"/>
    <w:p>
      <w:pPr>
        <w:pStyle w:val="Heading3"/>
      </w:pPr>
      <w:r>
        <w:t xml:space="preserve">Prepared By</w:t>
      </w:r>
    </w:p>
    <w:p>
      <w:pPr>
        <w:pStyle w:val="FirstParagraph"/>
      </w:pPr>
      <w:r>
        <w:rPr>
          <w:bCs/>
          <w:b/>
        </w:rPr>
        <w:t xml:space="preserve">Barcelona Industrial Consulting S.L.</w:t>
      </w:r>
    </w:p>
    <w:p>
      <w:pPr>
        <w:pStyle w:val="BodyText"/>
      </w:pPr>
      <w:r>
        <w:t xml:space="preserve">Carrer de la Marina, 142, 3º 2º</w:t>
      </w:r>
    </w:p>
    <w:p>
      <w:pPr>
        <w:pStyle w:val="BodyText"/>
      </w:pPr>
      <w:r>
        <w:t xml:space="preserve">08005 Barcelona, Spain</w:t>
      </w:r>
    </w:p>
    <w:p>
      <w:pPr>
        <w:pStyle w:val="BodyText"/>
      </w:pPr>
      <w:r>
        <w:t xml:space="preserve">Tel: +34 93 555 0142</w:t>
      </w:r>
    </w:p>
    <w:p>
      <w:pPr>
        <w:pStyle w:val="BodyText"/>
      </w:pPr>
      <w:r>
        <w:t xml:space="preserve">Email: estimates@barcinconsulting.es</w:t>
      </w:r>
    </w:p>
    <w:p>
      <w:pPr>
        <w:pStyle w:val="BodyText"/>
      </w:pPr>
      <w:r>
        <w:t xml:space="preserve">NIF: B-65432109</w:t>
      </w:r>
    </w:p>
    <w:bookmarkEnd w:id="21"/>
    <w:bookmarkStart w:id="22" w:name="prepared-for"/>
    <w:p>
      <w:pPr>
        <w:pStyle w:val="Heading3"/>
      </w:pPr>
      <w:r>
        <w:t xml:space="preserve">Prepared For</w:t>
      </w:r>
    </w:p>
    <w:p>
      <w:pPr>
        <w:pStyle w:val="FirstParagraph"/>
      </w:pPr>
      <w:r>
        <w:rPr>
          <w:bCs/>
          <w:b/>
        </w:rPr>
        <w:t xml:space="preserve">Client Name / Company</w:t>
      </w:r>
    </w:p>
    <w:p>
      <w:pPr>
        <w:pStyle w:val="BodyText"/>
      </w:pPr>
      <w:r>
        <w:t xml:space="preserve">Av. Diagonal, 650</w:t>
      </w:r>
    </w:p>
    <w:p>
      <w:pPr>
        <w:pStyle w:val="BodyText"/>
      </w:pPr>
      <w:r>
        <w:t xml:space="preserve">08028 Barcelona, Spain</w:t>
      </w:r>
    </w:p>
    <w:p>
      <w:pPr>
        <w:pStyle w:val="BodyText"/>
      </w:pPr>
      <w:r>
        <w:t xml:space="preserve">Contact: [Client Representative]</w:t>
      </w:r>
    </w:p>
    <w:p>
      <w:pPr>
        <w:pStyle w:val="BodyText"/>
      </w:pPr>
      <w:r>
        <w:t xml:space="preserve">Email: [client.email@company.com]</w:t>
      </w:r>
    </w:p>
    <w:p>
      <w:pPr>
        <w:pStyle w:val="BodyText"/>
      </w:pPr>
      <w:r>
        <w:t xml:space="preserve">Project Reference: [PRJ-2025-0088]</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professional services to be rendered by a qualified</w:t>
      </w:r>
      <w:r>
        <w:t xml:space="preserve"> </w:t>
      </w:r>
      <w:r>
        <w:t xml:space="preserve">Industrial Engineer</w:t>
      </w:r>
      <w:r>
        <w:t xml:space="preserve"> </w:t>
      </w:r>
      <w:r>
        <w:t xml:space="preserve">for the client's operational project located in</w:t>
      </w:r>
      <w:r>
        <w:t xml:space="preserve"> </w:t>
      </w:r>
      <w:r>
        <w:t xml:space="preserve">Spain Barcelona</w:t>
      </w:r>
      <w:r>
        <w:t xml:space="preserve">. The scope encompasses process optimisation, production line redesign, quality assurance implementation, and comprehensive operational efficiency analysis. All services described herein comply with the regulatory framework established by the Spanish Ministry of Industry, Trade and Tourism, as well as the professional standards set forth by the</w:t>
      </w:r>
      <w:r>
        <w:t xml:space="preserve"> </w:t>
      </w:r>
      <w:r>
        <w:rPr>
          <w:iCs/>
          <w:i/>
        </w:rPr>
        <w:t xml:space="preserve">Colègi Oficial d'Enginyers Industrials de Catalunya</w:t>
      </w:r>
      <w:r>
        <w:t xml:space="preserve"> </w:t>
      </w:r>
      <w:r>
        <w:t xml:space="preserve">(COEIC), the governing body for Industrial Engineers practising in the Catalonia region of Spain.</w:t>
      </w:r>
    </w:p>
    <w:p>
      <w:pPr>
        <w:pStyle w:val="BodyText"/>
      </w:pPr>
      <w:r>
        <w:t xml:space="preserve">The</w:t>
      </w:r>
      <w:r>
        <w:t xml:space="preserve"> </w:t>
      </w:r>
      <w:r>
        <w:t xml:space="preserve">Industrial Engineer</w:t>
      </w:r>
      <w:r>
        <w:t xml:space="preserve"> </w:t>
      </w:r>
      <w:r>
        <w:t xml:space="preserve">assigned to this engagement holds a degree in</w:t>
      </w:r>
      <w:r>
        <w:t xml:space="preserve"> </w:t>
      </w:r>
      <w:r>
        <w:rPr>
          <w:iCs/>
          <w:i/>
        </w:rPr>
        <w:t xml:space="preserve">Ingeniería Industrial</w:t>
      </w:r>
      <w:r>
        <w:t xml:space="preserve"> </w:t>
      </w:r>
      <w:r>
        <w:t xml:space="preserve">from the Universitat Politècnica de Catalunya (UPC) and possesses over twelve years of hands-on experience in manufacturing, logistics, and supply chain management within the</w:t>
      </w:r>
      <w:r>
        <w:t xml:space="preserve"> </w:t>
      </w:r>
      <w:r>
        <w:t xml:space="preserve">Spain Barcelona</w:t>
      </w:r>
      <w:r>
        <w:t xml:space="preserve"> </w:t>
      </w:r>
      <w:r>
        <w:t xml:space="preserve">metropolitan area. The engineer is fully registered with the COEIC and carries professional liability insurance in accordance with Spanish law (Ley 2/1974 on the exercise of the profession of Industrial Engineer).</w:t>
      </w:r>
    </w:p>
    <w:bookmarkEnd w:id="23"/>
    <w:bookmarkStart w:id="24" w:name="detailed-line-items-and-pricing"/>
    <w:p>
      <w:pPr>
        <w:pStyle w:val="Heading2"/>
      </w:pPr>
      <w:r>
        <w:t xml:space="preserve">2. Detailed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Initial site assessment and operational audit at the client's facility in Spain Barcelona. Includes documentation review, stakeholder interviews, and baseline performance measurement.</w:t>
            </w:r>
          </w:p>
        </w:tc>
        <w:tc>
          <w:tcPr/>
          <w:p>
            <w:pPr>
              <w:pStyle w:val="Compact"/>
              <w:jc w:val="left"/>
            </w:pPr>
            <w:r>
              <w:t xml:space="preserve">Day</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2</w:t>
            </w:r>
          </w:p>
        </w:tc>
        <w:tc>
          <w:tcPr/>
          <w:p>
            <w:pPr>
              <w:pStyle w:val="Compact"/>
              <w:jc w:val="left"/>
            </w:pPr>
            <w:r>
              <w:t xml:space="preserve">Process mapping and value stream analysis for the primary production line. The Industrial Engineer will identify bottlenecks, redundancies, and areas for lean manufacturing improvement.</w:t>
            </w:r>
          </w:p>
        </w:tc>
        <w:tc>
          <w:tcPr/>
          <w:p>
            <w:pPr>
              <w:pStyle w:val="Compact"/>
              <w:jc w:val="left"/>
            </w:pPr>
            <w:r>
              <w:t xml:space="preserve">Week</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Design and implementation of a new quality control framework aligned with ISO 9001:2015 standards. Includes training sessions for on-site personnel in Spain Barcelona.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Supply chain optimisation and logistics flow redesign. The Industrial Engineer will model alternative distribution routes serving the Catalonia region and propose warehouse layout modifications.</w:t>
            </w:r>
          </w:p>
        </w:tc>
        <w:tc>
          <w:tcPr/>
          <w:p>
            <w:pPr>
              <w:pStyle w:val="Compact"/>
              <w:jc w:val="left"/>
            </w:pPr>
            <w:r>
              <w:t xml:space="preserve">Week</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5</w:t>
            </w:r>
          </w:p>
        </w:tc>
        <w:tc>
          <w:tcPr/>
          <w:p>
            <w:pPr>
              <w:pStyle w:val="Compact"/>
              <w:jc w:val="left"/>
            </w:pPr>
            <w:r>
              <w:t xml:space="preserve">Preparation of the final technical report, including executive summary, detailed recommendations, implementation roadmap, and projected ROI analysis for the client's board of directors.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Post-implementation follow-up and performance monitoring (three on-site visits to the facility in Spain Barcelona over a 90-day period).</w:t>
            </w:r>
          </w:p>
        </w:tc>
        <w:tc>
          <w:tcPr/>
          <w:p>
            <w:pPr>
              <w:pStyle w:val="Compact"/>
              <w:jc w:val="left"/>
            </w:pPr>
            <w:r>
              <w:t xml:space="preserve">Visit</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7</w:t>
            </w:r>
          </w:p>
        </w:tc>
        <w:tc>
          <w:tcPr/>
          <w:p>
            <w:pPr>
              <w:pStyle w:val="Compact"/>
              <w:jc w:val="left"/>
            </w:pPr>
            <w:r>
              <w:t xml:space="preserve">Travel and accommodation expenses within the Barcelona metropolitan area, including transport to client premises, meals, and lodging as required by the project timeline.</w:t>
            </w:r>
          </w:p>
        </w:tc>
        <w:tc>
          <w:tcPr/>
          <w:p>
            <w:pPr>
              <w:pStyle w:val="Compact"/>
              <w:jc w:val="left"/>
            </w:pPr>
            <w:r>
              <w:t xml:space="preserve">Estimate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 (excl. VAT)</w:t>
            </w:r>
          </w:p>
        </w:tc>
        <w:tc>
          <w:tcPr/>
          <w:p>
            <w:pPr>
              <w:pStyle w:val="Compact"/>
              <w:jc w:val="left"/>
            </w:pPr>
            <w:r>
              <w:t xml:space="preserve">36,000.00</w:t>
            </w:r>
          </w:p>
        </w:tc>
      </w:tr>
      <w:tr>
        <w:tc>
          <w:tcPr>
            <w:gridSpan w:val="5"/>
          </w:tcPr>
          <w:p>
            <w:pPr>
              <w:pStyle w:val="Compact"/>
              <w:jc w:val="right"/>
            </w:pPr>
            <w:r>
              <w:t xml:space="preserve">VAT (21% — Spanish standard rate)</w:t>
            </w:r>
          </w:p>
        </w:tc>
        <w:tc>
          <w:tcPr/>
          <w:p>
            <w:pPr>
              <w:pStyle w:val="Compact"/>
              <w:jc w:val="left"/>
            </w:pPr>
            <w:r>
              <w:t xml:space="preserve">7,560.00</w:t>
            </w:r>
          </w:p>
        </w:tc>
      </w:tr>
      <w:tr>
        <w:tc>
          <w:tcPr>
            <w:gridSpan w:val="5"/>
          </w:tcPr>
          <w:p>
            <w:pPr>
              <w:pStyle w:val="Compact"/>
              <w:jc w:val="right"/>
            </w:pPr>
            <w:r>
              <w:t xml:space="preserve">TOTAL AMOUNT DUE (EUR)</w:t>
            </w:r>
          </w:p>
        </w:tc>
        <w:tc>
          <w:tcPr/>
          <w:p>
            <w:pPr>
              <w:pStyle w:val="Compact"/>
              <w:jc w:val="left"/>
            </w:pPr>
            <w:r>
              <w:t xml:space="preserve">43,560.00</w:t>
            </w:r>
          </w:p>
        </w:tc>
      </w:tr>
    </w:tbl>
    <w:bookmarkEnd w:id="24"/>
    <w:bookmarkStart w:id="25" w:name="payment-terms-and-schedule"/>
    <w:p>
      <w:pPr>
        <w:pStyle w:val="Heading2"/>
      </w:pPr>
      <w:r>
        <w:t xml:space="preserve">3.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three instalments: 30% upon contract signing, 40% upon delivery of the final technical report, and the remaining 30% upon completion of the post-implementation monitoring phase. All payments shall be made via bank transfer to the account of Barcelona Industrial Consulting S.L. at Banco Santander, IBAN: ES91 0049 0001 5320 1234 5678. Late payments shall accrue interest at the rate established by the Spanish Law on Late Payment in Commercial Transactions (Ley 3/2004).</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w:t>
      </w:r>
      <w:r>
        <w:t xml:space="preserve"> </w:t>
      </w:r>
      <w:r>
        <w:t xml:space="preserve">Spain Barcelona</w:t>
      </w:r>
      <w:r>
        <w:t xml:space="preserve">.</w:t>
      </w:r>
    </w:p>
    <w:p>
      <w:pPr>
        <w:numPr>
          <w:ilvl w:val="0"/>
          <w:numId w:val="1001"/>
        </w:numPr>
        <w:pStyle w:val="Compact"/>
      </w:pPr>
      <w:r>
        <w:t xml:space="preserve">The</w:t>
      </w:r>
      <w:r>
        <w:t xml:space="preserve"> </w:t>
      </w:r>
      <w:r>
        <w:t xml:space="preserve">Industrial Engineer</w:t>
      </w:r>
      <w:r>
        <w:t xml:space="preserve"> </w:t>
      </w:r>
      <w:r>
        <w:t xml:space="preserve">shall maintain strict confidentiality regarding all proprietary information, trade secrets, and operational data encountered during the engagement, in compliance with the Spanish General Data Protection Regulation (RGPD) and the Organic Law 3/2018 on Personal Data Protection.</w:t>
      </w:r>
    </w:p>
    <w:p>
      <w:pPr>
        <w:numPr>
          <w:ilvl w:val="0"/>
          <w:numId w:val="1001"/>
        </w:numPr>
        <w:pStyle w:val="Compact"/>
      </w:pPr>
      <w:r>
        <w:t xml:space="preserve">All deliverables, including process maps, reports, and training materials, shall be the exclusive intellectual property of the client upon full payment.</w:t>
      </w:r>
    </w:p>
    <w:p>
      <w:pPr>
        <w:numPr>
          <w:ilvl w:val="0"/>
          <w:numId w:val="1001"/>
        </w:numPr>
        <w:pStyle w:val="Compact"/>
      </w:pPr>
      <w:r>
        <w:t xml:space="preserve">The</w:t>
      </w:r>
      <w:r>
        <w:t xml:space="preserve"> </w:t>
      </w:r>
      <w:r>
        <w:t xml:space="preserve">Industrial Engineer</w:t>
      </w:r>
      <w:r>
        <w:t xml:space="preserve"> </w:t>
      </w:r>
      <w:r>
        <w:t xml:space="preserve">shall adhere to all applicable safety regulations, including the Spanish Occupational Risk Prevention Law (Ley 31/1995) and relevant AENOR standards, while working on-site in</w:t>
      </w:r>
      <w:r>
        <w:t xml:space="preserve"> </w:t>
      </w:r>
      <w:r>
        <w:t xml:space="preserve">Spain Barcelona</w:t>
      </w:r>
      <w:r>
        <w:t xml:space="preserve">.</w:t>
      </w:r>
    </w:p>
    <w:p>
      <w:pPr>
        <w:numPr>
          <w:ilvl w:val="0"/>
          <w:numId w:val="1001"/>
        </w:numPr>
        <w:pStyle w:val="Compact"/>
      </w:pPr>
      <w:r>
        <w:t xml:space="preserve">Any changes to the scope of work beyond the parameters described in this document shall require a written amendment to this</w:t>
      </w:r>
      <w:r>
        <w:t xml:space="preserve"> </w:t>
      </w:r>
      <w:r>
        <w:t xml:space="preserve">Quotation Estimate</w:t>
      </w:r>
      <w:r>
        <w:t xml:space="preserve">, signed by both parties, before additional work commences.</w:t>
      </w:r>
    </w:p>
    <w:p>
      <w:pPr>
        <w:numPr>
          <w:ilvl w:val="0"/>
          <w:numId w:val="1001"/>
        </w:numPr>
        <w:pStyle w:val="Compact"/>
      </w:pPr>
      <w:r>
        <w:t xml:space="preserve">Disputes arising from this agreement shall be resolved through the competent courts of Barcelona, Spain, in accordance with Spanish civil and commercial law.</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the client and countersigned by Barcelona Industrial Consulting S.L.</w:t>
      </w:r>
    </w:p>
    <w:bookmarkEnd w:id="26"/>
    <w:bookmarkStart w:id="27"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Industrial Engineer</w:t>
      </w:r>
      <w:r>
        <w:t xml:space="preserve"> </w:t>
      </w:r>
      <w:r>
        <w:t xml:space="preserve">services in</w:t>
      </w:r>
      <w:r>
        <w:t xml:space="preserve"> </w:t>
      </w:r>
      <w:r>
        <w:t xml:space="preserve">Spain Barcelona</w:t>
      </w:r>
      <w:r>
        <w:t xml:space="preserve"> </w:t>
      </w:r>
      <w:r>
        <w:t xml:space="preserve">and agrees to the terms, conditions, and pricing set forth herein. The engagement shall commence on the date specified in the subsequent service agreement.</w:t>
      </w:r>
    </w:p>
    <w:p>
      <w:pPr>
        <w:pStyle w:val="BodyText"/>
      </w:pPr>
      <w:r>
        <w:rPr>
          <w:bCs/>
          <w:b/>
        </w:rPr>
        <w:t xml:space="preserve">For Barcelona Industrial Consulting S.L.</w:t>
      </w:r>
      <w:r>
        <w:br/>
      </w:r>
      <w:r>
        <w:t xml:space="preserve">Name: [Engineer / Director Name]</w:t>
      </w:r>
      <w:r>
        <w:br/>
      </w:r>
      <w:r>
        <w:t xml:space="preserve">Title: Lead Industrial Engineer</w:t>
      </w:r>
      <w:r>
        <w:br/>
      </w:r>
      <w:r>
        <w:t xml:space="preserve">Date: _______________</w:t>
      </w:r>
    </w:p>
    <w:p>
      <w:pPr>
        <w:pStyle w:val="BodyText"/>
      </w:pPr>
      <w:r>
        <w:rPr>
          <w:bCs/>
          <w:b/>
        </w:rPr>
        <w:t xml:space="preserve">For the Client</w:t>
      </w:r>
      <w:r>
        <w:br/>
      </w:r>
      <w:r>
        <w:t xml:space="preserve">Name: [Client Representative Name]</w:t>
      </w:r>
      <w:r>
        <w:br/>
      </w:r>
      <w:r>
        <w:t xml:space="preserve">Title: [Position]</w:t>
      </w:r>
      <w:r>
        <w:br/>
      </w:r>
      <w:r>
        <w:t xml:space="preserve">Date: _______________</w:t>
      </w:r>
    </w:p>
    <w:p>
      <w:pPr>
        <w:pStyle w:val="BodyText"/>
      </w:pPr>
      <w:r>
        <w:t xml:space="preserve">This Quotation Estimate was prepared by Barcelona Industrial Consulting S.L. for professional Industrial Engineer services in Spain Barcelona. Document Ref: QTE-2025-BCN-0472. © 2025 Barcelona Industrial Consulting S.L.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Spain Barcelona</dc:title>
  <dc:creator/>
  <dc:language>en</dc:language>
  <cp:keywords/>
  <dcterms:created xsi:type="dcterms:W3CDTF">2026-10-10T02:11:43Z</dcterms:created>
  <dcterms:modified xsi:type="dcterms:W3CDTF">2026-10-10T02:11:43Z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