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Industrial</w:t>
      </w:r>
      <w:r>
        <w:t xml:space="preserve"> </w:t>
      </w:r>
      <w:r>
        <w:t xml:space="preserve">Engineer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quotation-estimate"/>
    <w:p>
      <w:pPr>
        <w:pStyle w:val="Heading1"/>
      </w:pPr>
      <w:r>
        <w:t xml:space="preserve">QUOTATION ESTIMATE</w:t>
      </w:r>
    </w:p>
    <w:p>
      <w:pPr>
        <w:pStyle w:val="FirstParagraph"/>
      </w:pPr>
      <w:r>
        <w:rPr>
          <w:bCs/>
          <w:b/>
        </w:rPr>
        <w:t xml:space="preserve">Apex Industrial Consulting Group, LLC</w:t>
      </w:r>
    </w:p>
    <w:p>
      <w:pPr>
        <w:pStyle w:val="BodyText"/>
      </w:pPr>
      <w:r>
        <w:t xml:space="preserve">4500 Wilshire Boulevard, Suite 1200, Los Angeles, California 90010, United States</w:t>
      </w:r>
    </w:p>
    <w:p>
      <w:pPr>
        <w:pStyle w:val="BodyText"/>
      </w:pPr>
      <w:r>
        <w:t xml:space="preserve">Phone: (213) 555-0187 | Email: estimates@apexindustrialconsulting.com</w:t>
      </w:r>
    </w:p>
    <w:p>
      <w:pPr>
        <w:pStyle w:val="BodyText"/>
      </w:pPr>
      <w:r>
        <w:t xml:space="preserve">CA Contractor License: #B-1048293 | EIN: 84-2917365</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QTE-2025-LA-0472</w:t>
            </w:r>
          </w:p>
        </w:tc>
        <w:tc>
          <w:tcPr/>
          <w:p>
            <w:pPr>
              <w:pStyle w:val="Compact"/>
              <w:jc w:val="left"/>
            </w:pPr>
            <w:r>
              <w:t xml:space="preserve">Date Issued:</w:t>
            </w:r>
          </w:p>
        </w:tc>
        <w:tc>
          <w:tcPr/>
          <w:p>
            <w:pPr>
              <w:pStyle w:val="Compact"/>
              <w:jc w:val="left"/>
            </w:pPr>
            <w:r>
              <w:t xml:space="preserve">June 12, 2025</w:t>
            </w:r>
          </w:p>
        </w:tc>
      </w:tr>
      <w:tr>
        <w:tc>
          <w:tcPr/>
          <w:p>
            <w:pPr>
              <w:pStyle w:val="Compact"/>
              <w:jc w:val="left"/>
            </w:pPr>
            <w:r>
              <w:t xml:space="preserve">Valid Until:</w:t>
            </w:r>
          </w:p>
        </w:tc>
        <w:tc>
          <w:tcPr/>
          <w:p>
            <w:pPr>
              <w:pStyle w:val="Compact"/>
              <w:jc w:val="left"/>
            </w:pPr>
            <w:r>
              <w:t xml:space="preserve">July 12, 2025 (30 days)</w:t>
            </w:r>
          </w:p>
        </w:tc>
        <w:tc>
          <w:tcPr/>
          <w:p>
            <w:pPr>
              <w:pStyle w:val="Compact"/>
              <w:jc w:val="left"/>
            </w:pPr>
            <w:r>
              <w:t xml:space="preserve">Currency:</w:t>
            </w:r>
          </w:p>
        </w:tc>
        <w:tc>
          <w:tcPr/>
          <w:p>
            <w:pPr>
              <w:pStyle w:val="Compact"/>
              <w:jc w:val="left"/>
            </w:pPr>
            <w:r>
              <w:t xml:space="preserve">USD (United States Dollar)</w:t>
            </w:r>
          </w:p>
        </w:tc>
      </w:tr>
      <w:tr>
        <w:tc>
          <w:tcPr/>
          <w:p>
            <w:pPr>
              <w:pStyle w:val="Compact"/>
              <w:jc w:val="left"/>
            </w:pPr>
            <w:r>
              <w:t xml:space="preserve">Prepared For:</w:t>
            </w:r>
          </w:p>
        </w:tc>
        <w:tc>
          <w:tcPr>
            <w:gridSpan w:val="3"/>
          </w:tcPr>
          <w:p>
            <w:pPr>
              <w:pStyle w:val="Compact"/>
              <w:jc w:val="left"/>
            </w:pPr>
            <w:r>
              <w:t xml:space="preserve">Pacific Rim Manufacturing Corp. – 2200 Alameda Street, Los Angeles, CA 90021, United States</w:t>
            </w:r>
          </w:p>
        </w:tc>
      </w:tr>
      <w:tr>
        <w:tc>
          <w:tcPr/>
          <w:p>
            <w:pPr>
              <w:pStyle w:val="Compact"/>
              <w:jc w:val="left"/>
            </w:pPr>
            <w:r>
              <w:t xml:space="preserve">Project Location:</w:t>
            </w:r>
          </w:p>
        </w:tc>
        <w:tc>
          <w:tcPr>
            <w:gridSpan w:val="3"/>
          </w:tcPr>
          <w:p>
            <w:pPr>
              <w:pStyle w:val="Compact"/>
              <w:jc w:val="left"/>
            </w:pPr>
            <w:r>
              <w:t xml:space="preserve">Industrial District, Los Angeles, California, United States</w:t>
            </w:r>
          </w:p>
        </w:tc>
      </w:tr>
      <w:tr>
        <w:tc>
          <w:tcPr/>
          <w:p>
            <w:pPr>
              <w:pStyle w:val="Compact"/>
              <w:jc w:val="left"/>
            </w:pPr>
            <w:r>
              <w:t xml:space="preserve">Prepared By:</w:t>
            </w:r>
          </w:p>
        </w:tc>
        <w:tc>
          <w:tcPr>
            <w:gridSpan w:val="3"/>
          </w:tcPr>
          <w:p>
            <w:pPr>
              <w:pStyle w:val="Compact"/>
              <w:jc w:val="left"/>
            </w:pPr>
            <w:r>
              <w:t xml:space="preserve">Dr. Marcus T. Whitfield, P.E. – Senior Industrial Engineer</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Apex Industrial Consulting Group, LLC to Pacific Rim Manufacturing Corp. to provide a comprehensive cost breakdown for the engagement of a certified</w:t>
      </w:r>
      <w:r>
        <w:t xml:space="preserve"> </w:t>
      </w:r>
      <w:r>
        <w:t xml:space="preserve">Industrial Engineer</w:t>
      </w:r>
      <w:r>
        <w:t xml:space="preserve"> </w:t>
      </w:r>
      <w:r>
        <w:t xml:space="preserve">to conduct a full-scale operational efficiency audit, process optimization, and production line redesign at the client's manufacturing facility located in</w:t>
      </w:r>
      <w:r>
        <w:t xml:space="preserve"> </w:t>
      </w:r>
      <w:r>
        <w:t xml:space="preserve">United States Los Angeles</w:t>
      </w:r>
      <w:r>
        <w:t xml:space="preserve">. This document serves as a binding financial proposal and outlines all professional services, deliverables, labor costs, and associated expenses for the duration of the project.</w:t>
      </w:r>
    </w:p>
    <w:bookmarkEnd w:id="21"/>
    <w:bookmarkStart w:id="22" w:name="X8c57c687dc87aa36b5ab0887a962870188a1f29"/>
    <w:p>
      <w:pPr>
        <w:pStyle w:val="Heading2"/>
      </w:pPr>
      <w:r>
        <w:t xml:space="preserve">2. Scope of Services – Industrial Engineer Engagement</w:t>
      </w:r>
    </w:p>
    <w:p>
      <w:pPr>
        <w:pStyle w:val="FirstParagraph"/>
      </w:pPr>
      <w:r>
        <w:t xml:space="preserve">The</w:t>
      </w:r>
      <w:r>
        <w:t xml:space="preserve"> </w:t>
      </w:r>
      <w:r>
        <w:t xml:space="preserve">Industrial Engineer</w:t>
      </w:r>
      <w:r>
        <w:t xml:space="preserve"> </w:t>
      </w:r>
      <w:r>
        <w:t xml:space="preserve">assigned to this project will deliver the following professional services within the</w:t>
      </w:r>
      <w:r>
        <w:t xml:space="preserve"> </w:t>
      </w:r>
      <w:r>
        <w:t xml:space="preserve">United States Los Angeles</w:t>
      </w:r>
      <w:r>
        <w:t xml:space="preserve"> </w:t>
      </w:r>
      <w:r>
        <w:t xml:space="preserve">metropolitan area:</w:t>
      </w:r>
    </w:p>
    <w:p>
      <w:pPr>
        <w:numPr>
          <w:ilvl w:val="0"/>
          <w:numId w:val="1001"/>
        </w:numPr>
        <w:pStyle w:val="Compact"/>
      </w:pPr>
      <w:r>
        <w:rPr>
          <w:bCs/>
          <w:b/>
        </w:rPr>
        <w:t xml:space="preserve">Operational Audit &amp; Time Study:</w:t>
      </w:r>
      <w:r>
        <w:t xml:space="preserve"> </w:t>
      </w:r>
      <w:r>
        <w:t xml:space="preserve">A minimum of 120 on-site hours dedicated to time-and-motion analysis, work sampling, and bottleneck identification across all three production lines at the client's Los Angeles facility.</w:t>
      </w:r>
    </w:p>
    <w:p>
      <w:pPr>
        <w:numPr>
          <w:ilvl w:val="0"/>
          <w:numId w:val="1001"/>
        </w:numPr>
        <w:pStyle w:val="Compact"/>
      </w:pPr>
      <w:r>
        <w:rPr>
          <w:bCs/>
          <w:b/>
        </w:rPr>
        <w:t xml:space="preserve">Process Flow Redesign:</w:t>
      </w:r>
      <w:r>
        <w:t xml:space="preserve"> </w:t>
      </w:r>
      <w:r>
        <w:t xml:space="preserve">Development of revised Standard Operating Procedures (SOPs), value stream mapping, and lean manufacturing implementation plans tailored to the specific production environment in United States Los Angeles.</w:t>
      </w:r>
    </w:p>
    <w:p>
      <w:pPr>
        <w:numPr>
          <w:ilvl w:val="0"/>
          <w:numId w:val="1001"/>
        </w:numPr>
        <w:pStyle w:val="Compact"/>
      </w:pPr>
      <w:r>
        <w:rPr>
          <w:bCs/>
          <w:b/>
        </w:rPr>
        <w:t xml:space="preserve">Facility Layout Optimization:</w:t>
      </w:r>
      <w:r>
        <w:t xml:space="preserve"> </w:t>
      </w:r>
      <w:r>
        <w:t xml:space="preserve">Computer-aided layout modeling and ergonomic assessment of the 85,000 sq. ft. production floor, ensuring compliance with California OSHA standards and local Los Angeles municipal zoning regulations.</w:t>
      </w:r>
    </w:p>
    <w:p>
      <w:pPr>
        <w:numPr>
          <w:ilvl w:val="0"/>
          <w:numId w:val="1001"/>
        </w:numPr>
        <w:pStyle w:val="Compact"/>
      </w:pPr>
      <w:r>
        <w:rPr>
          <w:bCs/>
          <w:b/>
        </w:rPr>
        <w:t xml:space="preserve">Quality Control Integration:</w:t>
      </w:r>
      <w:r>
        <w:t xml:space="preserve"> </w:t>
      </w:r>
      <w:r>
        <w:t xml:space="preserve">Design of Statistical Process Control (SPC) dashboards and Six Sigma improvement frameworks to reduce defect rates by a projected 22% over a 90-day implementation window.</w:t>
      </w:r>
    </w:p>
    <w:p>
      <w:pPr>
        <w:numPr>
          <w:ilvl w:val="0"/>
          <w:numId w:val="1001"/>
        </w:numPr>
        <w:pStyle w:val="Compact"/>
      </w:pPr>
      <w:r>
        <w:rPr>
          <w:bCs/>
          <w:b/>
        </w:rPr>
        <w:t xml:space="preserve">Workforce Training Program:</w:t>
      </w:r>
      <w:r>
        <w:t xml:space="preserve"> </w:t>
      </w:r>
      <w:r>
        <w:t xml:space="preserve">Development and delivery of a 40-hour training curriculum for 60+ production staff, covering lean principles, safety protocols, and new equipment operation specific to the United States Los Angeles manufacturing sector.</w:t>
      </w:r>
    </w:p>
    <w:p>
      <w:pPr>
        <w:numPr>
          <w:ilvl w:val="0"/>
          <w:numId w:val="1001"/>
        </w:numPr>
        <w:pStyle w:val="Compact"/>
      </w:pPr>
      <w:r>
        <w:rPr>
          <w:bCs/>
          <w:b/>
        </w:rPr>
        <w:t xml:space="preserve">Final Reporting &amp; Handover:</w:t>
      </w:r>
      <w:r>
        <w:t xml:space="preserve"> </w:t>
      </w:r>
      <w:r>
        <w:t xml:space="preserve">Submission of a 150-page comprehensive engineering report, including cost-benefit analysis, ROI projections, and a 12-month continuous improvement roadmap.</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 / Qty</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Industrial Engineer – Senior (Dr. Whitfield) – On-site consulting</w:t>
            </w:r>
          </w:p>
        </w:tc>
        <w:tc>
          <w:tcPr/>
          <w:p>
            <w:pPr>
              <w:pStyle w:val="Compact"/>
              <w:jc w:val="left"/>
            </w:pPr>
            <w:r>
              <w:t xml:space="preserve">120 hrs</w:t>
            </w:r>
          </w:p>
        </w:tc>
        <w:tc>
          <w:tcPr/>
          <w:p>
            <w:pPr>
              <w:pStyle w:val="Compact"/>
              <w:jc w:val="left"/>
            </w:pPr>
            <w:r>
              <w:t xml:space="preserve">$285.00/hr</w:t>
            </w:r>
          </w:p>
        </w:tc>
        <w:tc>
          <w:tcPr/>
          <w:p>
            <w:pPr>
              <w:pStyle w:val="Compact"/>
              <w:jc w:val="left"/>
            </w:pPr>
            <w:r>
              <w:t xml:space="preserve">$34,200.00</w:t>
            </w:r>
          </w:p>
        </w:tc>
      </w:tr>
      <w:tr>
        <w:tc>
          <w:tcPr/>
          <w:p>
            <w:pPr>
              <w:pStyle w:val="Compact"/>
              <w:jc w:val="left"/>
            </w:pPr>
            <w:r>
              <w:t xml:space="preserve">02</w:t>
            </w:r>
          </w:p>
        </w:tc>
        <w:tc>
          <w:tcPr/>
          <w:p>
            <w:pPr>
              <w:pStyle w:val="Compact"/>
              <w:jc w:val="left"/>
            </w:pPr>
            <w:r>
              <w:t xml:space="preserve">Industrial Engineer – Associate (2 FTE) – Process analysis support</w:t>
            </w:r>
          </w:p>
        </w:tc>
        <w:tc>
          <w:tcPr/>
          <w:p>
            <w:pPr>
              <w:pStyle w:val="Compact"/>
              <w:jc w:val="left"/>
            </w:pPr>
            <w:r>
              <w:t xml:space="preserve">240 hrs</w:t>
            </w:r>
          </w:p>
        </w:tc>
        <w:tc>
          <w:tcPr/>
          <w:p>
            <w:pPr>
              <w:pStyle w:val="Compact"/>
              <w:jc w:val="left"/>
            </w:pPr>
            <w:r>
              <w:t xml:space="preserve">$165.00/hr</w:t>
            </w:r>
          </w:p>
        </w:tc>
        <w:tc>
          <w:tcPr/>
          <w:p>
            <w:pPr>
              <w:pStyle w:val="Compact"/>
              <w:jc w:val="left"/>
            </w:pPr>
            <w:r>
              <w:t xml:space="preserve">$39,600.00</w:t>
            </w:r>
          </w:p>
        </w:tc>
      </w:tr>
      <w:tr>
        <w:tc>
          <w:tcPr/>
          <w:p>
            <w:pPr>
              <w:pStyle w:val="Compact"/>
              <w:jc w:val="left"/>
            </w:pPr>
            <w:r>
              <w:t xml:space="preserve">03</w:t>
            </w:r>
          </w:p>
        </w:tc>
        <w:tc>
          <w:tcPr/>
          <w:p>
            <w:pPr>
              <w:pStyle w:val="Compact"/>
              <w:jc w:val="left"/>
            </w:pPr>
            <w:r>
              <w:t xml:space="preserve">Facility Layout Modeling Software License (FlexSim, 6-month)</w:t>
            </w:r>
          </w:p>
        </w:tc>
        <w:tc>
          <w:tcPr/>
          <w:p>
            <w:pPr>
              <w:pStyle w:val="Compact"/>
              <w:jc w:val="left"/>
            </w:pPr>
            <w:r>
              <w:t xml:space="preserve">1 license</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04</w:t>
            </w:r>
          </w:p>
        </w:tc>
        <w:tc>
          <w:tcPr/>
          <w:p>
            <w:pPr>
              <w:pStyle w:val="Compact"/>
              <w:jc w:val="left"/>
            </w:pPr>
            <w:r>
              <w:t xml:space="preserve">Time Study &amp; Ergonomic Assessment Equipment (portable sensors, data loggers)</w:t>
            </w:r>
          </w:p>
        </w:tc>
        <w:tc>
          <w:tcPr/>
          <w:p>
            <w:pPr>
              <w:pStyle w:val="Compact"/>
              <w:jc w:val="left"/>
            </w:pPr>
            <w:r>
              <w:t xml:space="preserve">1 set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05</w:t>
            </w:r>
          </w:p>
        </w:tc>
        <w:tc>
          <w:tcPr/>
          <w:p>
            <w:pPr>
              <w:pStyle w:val="Compact"/>
              <w:jc w:val="left"/>
            </w:pPr>
            <w:r>
              <w:t xml:space="preserve">Workforce Training Program – Development &amp; Delivery (60 participants)</w:t>
            </w:r>
          </w:p>
        </w:tc>
        <w:tc>
          <w:tcPr/>
          <w:p>
            <w:pPr>
              <w:pStyle w:val="Compact"/>
              <w:jc w:val="left"/>
            </w:pPr>
            <w:r>
              <w:t xml:space="preserve">40 hrs</w:t>
            </w:r>
          </w:p>
        </w:tc>
        <w:tc>
          <w:tcPr/>
          <w:p>
            <w:pPr>
              <w:pStyle w:val="Compact"/>
              <w:jc w:val="left"/>
            </w:pPr>
            <w:r>
              <w:t xml:space="preserve">$1,200.00/hr</w:t>
            </w:r>
          </w:p>
        </w:tc>
        <w:tc>
          <w:tcPr/>
          <w:p>
            <w:pPr>
              <w:pStyle w:val="Compact"/>
              <w:jc w:val="left"/>
            </w:pPr>
            <w:r>
              <w:t xml:space="preserve">$48,000.00</w:t>
            </w:r>
          </w:p>
        </w:tc>
      </w:tr>
      <w:tr>
        <w:tc>
          <w:tcPr/>
          <w:p>
            <w:pPr>
              <w:pStyle w:val="Compact"/>
              <w:jc w:val="left"/>
            </w:pPr>
            <w:r>
              <w:t xml:space="preserve">06</w:t>
            </w:r>
          </w:p>
        </w:tc>
        <w:tc>
          <w:tcPr/>
          <w:p>
            <w:pPr>
              <w:pStyle w:val="Compact"/>
              <w:jc w:val="left"/>
            </w:pPr>
            <w:r>
              <w:t xml:space="preserve">Travel &amp; Local Transportation within United States Los Angeles (mileage, parking, tolls)</w:t>
            </w:r>
          </w:p>
        </w:tc>
        <w:tc>
          <w:tcPr/>
          <w:p>
            <w:pPr>
              <w:pStyle w:val="Compact"/>
              <w:jc w:val="left"/>
            </w:pPr>
            <w:r>
              <w:t xml:space="preserve">Est. 600 mi</w:t>
            </w:r>
          </w:p>
        </w:tc>
        <w:tc>
          <w:tcPr/>
          <w:p>
            <w:pPr>
              <w:pStyle w:val="Compact"/>
              <w:jc w:val="left"/>
            </w:pPr>
            <w:r>
              <w:t xml:space="preserve">$0.72/mi</w:t>
            </w:r>
          </w:p>
        </w:tc>
        <w:tc>
          <w:tcPr/>
          <w:p>
            <w:pPr>
              <w:pStyle w:val="Compact"/>
              <w:jc w:val="left"/>
            </w:pPr>
            <w:r>
              <w:t xml:space="preserve">$432.00</w:t>
            </w:r>
          </w:p>
        </w:tc>
      </w:tr>
      <w:tr>
        <w:tc>
          <w:tcPr/>
          <w:p>
            <w:pPr>
              <w:pStyle w:val="Compact"/>
              <w:jc w:val="left"/>
            </w:pPr>
            <w:r>
              <w:t xml:space="preserve">07</w:t>
            </w:r>
          </w:p>
        </w:tc>
        <w:tc>
          <w:tcPr/>
          <w:p>
            <w:pPr>
              <w:pStyle w:val="Compact"/>
              <w:jc w:val="left"/>
            </w:pPr>
            <w:r>
              <w:t xml:space="preserve">Final Engineering Report – Printing, Binding &amp; Digital Delivery</w:t>
            </w:r>
          </w:p>
        </w:tc>
        <w:tc>
          <w:tcPr/>
          <w:p>
            <w:pPr>
              <w:pStyle w:val="Compact"/>
              <w:jc w:val="left"/>
            </w:pPr>
            <w:r>
              <w:t xml:space="preserve">1 set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08</w:t>
            </w:r>
          </w:p>
        </w:tc>
        <w:tc>
          <w:tcPr/>
          <w:p>
            <w:pPr>
              <w:pStyle w:val="Compact"/>
              <w:jc w:val="left"/>
            </w:pPr>
            <w:r>
              <w:t xml:space="preserve">Project Management &amp; Administrative Oversight</w:t>
            </w:r>
          </w:p>
        </w:tc>
        <w:tc>
          <w:tcPr/>
          <w:p>
            <w:pPr>
              <w:pStyle w:val="Compact"/>
              <w:jc w:val="left"/>
            </w:pPr>
            <w:r>
              <w:t xml:space="preserve">12 weeks</w:t>
            </w:r>
          </w:p>
        </w:tc>
        <w:tc>
          <w:tcPr/>
          <w:p>
            <w:pPr>
              <w:pStyle w:val="Compact"/>
              <w:jc w:val="left"/>
            </w:pPr>
            <w:r>
              <w:t xml:space="preserve">$2,500.00/wk</w:t>
            </w:r>
          </w:p>
        </w:tc>
        <w:tc>
          <w:tcPr/>
          <w:p>
            <w:pPr>
              <w:pStyle w:val="Compact"/>
              <w:jc w:val="left"/>
            </w:pPr>
            <w:r>
              <w:t xml:space="preserve">$30,000.00</w:t>
            </w:r>
          </w:p>
        </w:tc>
      </w:tr>
      <w:tr>
        <w:tc>
          <w:tcPr>
            <w:gridSpan w:val="4"/>
          </w:tcPr>
          <w:p>
            <w:pPr>
              <w:pStyle w:val="Compact"/>
              <w:jc w:val="right"/>
            </w:pPr>
            <w:r>
              <w:t xml:space="preserve">Subtotal:</w:t>
            </w:r>
          </w:p>
        </w:tc>
        <w:tc>
          <w:tcPr/>
          <w:p>
            <w:pPr>
              <w:pStyle w:val="Compact"/>
              <w:jc w:val="left"/>
            </w:pPr>
            <w:r>
              <w:t xml:space="preserve">$162,782.00</w:t>
            </w:r>
          </w:p>
        </w:tc>
      </w:tr>
      <w:tr>
        <w:tc>
          <w:tcPr>
            <w:gridSpan w:val="4"/>
          </w:tcPr>
          <w:p>
            <w:pPr>
              <w:pStyle w:val="Compact"/>
              <w:jc w:val="right"/>
            </w:pPr>
            <w:r>
              <w:t xml:space="preserve">California Sales Tax (8.75% – Los Angeles County):</w:t>
            </w:r>
          </w:p>
        </w:tc>
        <w:tc>
          <w:tcPr/>
          <w:p>
            <w:pPr>
              <w:pStyle w:val="Compact"/>
              <w:jc w:val="left"/>
            </w:pPr>
            <w:r>
              <w:t xml:space="preserve">$14,243.43</w:t>
            </w:r>
          </w:p>
        </w:tc>
      </w:tr>
      <w:tr>
        <w:tc>
          <w:tcPr>
            <w:gridSpan w:val="4"/>
          </w:tcPr>
          <w:p>
            <w:pPr>
              <w:pStyle w:val="Compact"/>
              <w:jc w:val="right"/>
            </w:pPr>
            <w:r>
              <w:t xml:space="preserve">TOTAL ESTIMATED COST:</w:t>
            </w:r>
          </w:p>
        </w:tc>
        <w:tc>
          <w:tcPr/>
          <w:p>
            <w:pPr>
              <w:pStyle w:val="Compact"/>
              <w:jc w:val="left"/>
            </w:pPr>
            <w:r>
              <w:t xml:space="preserve">$177,025.43</w:t>
            </w:r>
          </w:p>
        </w:tc>
      </w:tr>
    </w:tbl>
    <w:bookmarkEnd w:id="23"/>
    <w:bookmarkStart w:id="24" w:name="project-timeline"/>
    <w:p>
      <w:pPr>
        <w:pStyle w:val="Heading2"/>
      </w:pPr>
      <w:r>
        <w:t xml:space="preserve">4. Project Timeline</w:t>
      </w:r>
    </w:p>
    <w:p>
      <w:pPr>
        <w:pStyle w:val="FirstParagraph"/>
      </w:pPr>
      <w:r>
        <w:t xml:space="preserve">The total estimated duration for this</w:t>
      </w:r>
      <w:r>
        <w:t xml:space="preserve"> </w:t>
      </w:r>
      <w:r>
        <w:t xml:space="preserve">Industrial Engineer</w:t>
      </w:r>
      <w:r>
        <w:t xml:space="preserve"> </w:t>
      </w:r>
      <w:r>
        <w:t xml:space="preserve">engagement is</w:t>
      </w:r>
      <w:r>
        <w:t xml:space="preserve"> </w:t>
      </w:r>
      <w:r>
        <w:rPr>
          <w:bCs/>
          <w:b/>
        </w:rPr>
        <w:t xml:space="preserve">12 weeks</w:t>
      </w:r>
      <w:r>
        <w:t xml:space="preserve">, commencing on the date of contract execution. All on-site work will be conducted at the client's facility in</w:t>
      </w:r>
      <w:r>
        <w:t xml:space="preserve"> </w:t>
      </w:r>
      <w:r>
        <w:t xml:space="preserve">United States Los Angeles</w:t>
      </w:r>
      <w:r>
        <w:t xml:space="preserve"> </w:t>
      </w:r>
      <w:r>
        <w:t xml:space="preserve">during standard business hours (Monday through Friday, 7:00 AM – 5:00 PM Pacific Time). Milestone deliverables will be submitted bi-weekly to the project sponsor.</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calendar days from the date of issue. After the expiration date, all rates and costs are subject to revision based on current market conditions in the United States Los Angeles professional services sector.</w:t>
      </w:r>
    </w:p>
    <w:p>
      <w:pPr>
        <w:numPr>
          <w:ilvl w:val="0"/>
          <w:numId w:val="1002"/>
        </w:numPr>
        <w:pStyle w:val="Compact"/>
      </w:pPr>
      <w:r>
        <w:t xml:space="preserve">Payment terms: 30% deposit due upon contract signing; 40% due at the midpoint of the project (Week 6); 30% due upon final deliverable acceptance. All payments are due within fifteen (15) business days of invoice date.</w:t>
      </w:r>
    </w:p>
    <w:p>
      <w:pPr>
        <w:numPr>
          <w:ilvl w:val="0"/>
          <w:numId w:val="1002"/>
        </w:numPr>
        <w:pStyle w:val="Compact"/>
      </w:pPr>
      <w:r>
        <w:t xml:space="preserve">Any scope changes exceeding 10% of the original estimated hours will require a formal Change Order signed by both parties before additional work commences.</w:t>
      </w:r>
    </w:p>
    <w:p>
      <w:pPr>
        <w:numPr>
          <w:ilvl w:val="0"/>
          <w:numId w:val="1002"/>
        </w:numPr>
        <w:pStyle w:val="Compact"/>
      </w:pPr>
      <w:r>
        <w:t xml:space="preserve">The</w:t>
      </w:r>
      <w:r>
        <w:t xml:space="preserve"> </w:t>
      </w:r>
      <w:r>
        <w:t xml:space="preserve">Industrial Engineer</w:t>
      </w:r>
      <w:r>
        <w:t xml:space="preserve"> </w:t>
      </w:r>
      <w:r>
        <w:t xml:space="preserve">and all associated personnel shall maintain professional liability insurance with a minimum coverage of $2,000,000 per occurrence, as required by California state regulations for engineering consultants operating in Los Angeles.</w:t>
      </w:r>
    </w:p>
    <w:p>
      <w:pPr>
        <w:numPr>
          <w:ilvl w:val="0"/>
          <w:numId w:val="1002"/>
        </w:numPr>
        <w:pStyle w:val="Compact"/>
      </w:pPr>
      <w:r>
        <w:t xml:space="preserve">All intellectual property, process designs, and proprietary methodologies developed under this engagement shall become the sole property of Pacific Rim Manufacturing Corp. upon full payment.</w:t>
      </w:r>
    </w:p>
    <w:p>
      <w:pPr>
        <w:numPr>
          <w:ilvl w:val="0"/>
          <w:numId w:val="1002"/>
        </w:numPr>
        <w:pStyle w:val="Compact"/>
      </w:pPr>
      <w:r>
        <w:t xml:space="preserve">This Quotation Estimate does not constitute a guarantee of specific production outcomes. Projected efficiency gains are estimates based on industry benchmarks applicable to the United States Los Angeles manufacturing environment.</w:t>
      </w:r>
    </w:p>
    <w:p>
      <w:pPr>
        <w:numPr>
          <w:ilvl w:val="0"/>
          <w:numId w:val="1002"/>
        </w:numPr>
        <w:pStyle w:val="Compact"/>
      </w:pPr>
      <w:r>
        <w:t xml:space="preserve">Governing law: This agreement shall be governed by the laws of the State of California. Any disputes shall be resolved through binding arbitration in Los Angeles County, United States.</w:t>
      </w:r>
    </w:p>
    <w:p>
      <w:pPr>
        <w:numPr>
          <w:ilvl w:val="0"/>
          <w:numId w:val="1002"/>
        </w:numPr>
        <w:pStyle w:val="Compact"/>
      </w:pPr>
      <w:r>
        <w:t xml:space="preserve">Confidentiality: Both parties agree to maintain strict confidentiality of all proprietary data, trade secrets, and operational information exchanged during the course of this project.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authorizes Apex Industrial Consulting Group, LLC to proceed with the engagement of the</w:t>
      </w:r>
      <w:r>
        <w:t xml:space="preserve"> </w:t>
      </w:r>
      <w:r>
        <w:t xml:space="preserve">Industrial Engineer</w:t>
      </w:r>
      <w:r>
        <w:t xml:space="preserve"> </w:t>
      </w:r>
      <w:r>
        <w:t xml:space="preserve">team for the described services at the</w:t>
      </w:r>
      <w:r>
        <w:t xml:space="preserve"> </w:t>
      </w:r>
      <w:r>
        <w:t xml:space="preserve">United States Los Angeles</w:t>
      </w:r>
      <w:r>
        <w:t xml:space="preserve"> </w:t>
      </w:r>
      <w:r>
        <w:t xml:space="preserve">facility, under the terms and conditions outlined herein.</w:t>
      </w:r>
    </w:p>
    <w:p>
      <w:pPr>
        <w:pStyle w:val="BodyText"/>
      </w:pPr>
      <w:r>
        <w:rPr>
          <w:bCs/>
          <w:b/>
        </w:rPr>
        <w:t xml:space="preserve">For: Apex Industrial Consulting Group, LLC</w:t>
      </w:r>
    </w:p>
    <w:p>
      <w:pPr>
        <w:pStyle w:val="BodyText"/>
      </w:pPr>
      <w:r>
        <w:t xml:space="preserve">Dr. Marcus T. Whitfield, P.E.</w:t>
      </w:r>
      <w:r>
        <w:br/>
      </w:r>
      <w:r>
        <w:t xml:space="preserve">Senior Industrial Engineer &amp; Principal</w:t>
      </w:r>
      <w:r>
        <w:br/>
      </w:r>
      <w:r>
        <w:t xml:space="preserve">Date: ______________________</w:t>
      </w:r>
    </w:p>
    <w:p>
      <w:pPr>
        <w:pStyle w:val="BodyText"/>
      </w:pPr>
      <w:r>
        <w:rPr>
          <w:bCs/>
          <w:b/>
        </w:rPr>
        <w:t xml:space="preserve">For: Pacific Rim Manufacturing Corp.</w:t>
      </w:r>
    </w:p>
    <w:p>
      <w:pPr>
        <w:pStyle w:val="BodyText"/>
      </w:pPr>
      <w:r>
        <w:t xml:space="preserve">Authorized Representative</w:t>
      </w:r>
      <w:r>
        <w:br/>
      </w:r>
      <w:r>
        <w:t xml:space="preserve">Name: ______________________</w:t>
      </w:r>
      <w:r>
        <w:br/>
      </w:r>
      <w:r>
        <w:t xml:space="preserve">Title: ______________________</w:t>
      </w:r>
      <w:r>
        <w:br/>
      </w:r>
      <w:r>
        <w:t xml:space="preserve">Date: ______________________</w:t>
      </w:r>
    </w:p>
    <w:p>
      <w:pPr>
        <w:pStyle w:val="BodyText"/>
      </w:pPr>
      <w:r>
        <w:t xml:space="preserve">Quotation Estimate No. QTE-2025-LA-0472 | Apex Industrial Consulting Group, LLC | Los Angeles, California, United States</w:t>
      </w:r>
    </w:p>
    <w:p>
      <w:pPr>
        <w:pStyle w:val="BodyText"/>
      </w:pPr>
      <w:r>
        <w:t xml:space="preserve">This document is electronically generated and does not require a physical signature to be valid.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Industrial Engineer Services - United States Los Angeles</dc:title>
  <dc:creator/>
  <dc:language>en</dc:language>
  <cp:keywords/>
  <dcterms:created xsi:type="dcterms:W3CDTF">2026-10-10T03:17:45Z</dcterms:created>
  <dcterms:modified xsi:type="dcterms:W3CDTF">2026-10-10T03:17:45Z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