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meridian-process-consulting-group"/>
    <w:p>
      <w:pPr>
        <w:pStyle w:val="Heading1"/>
      </w:pPr>
      <w:r>
        <w:t xml:space="preserve">Meridian Process Consulting Group</w:t>
      </w:r>
    </w:p>
    <w:p>
      <w:pPr>
        <w:pStyle w:val="FirstParagraph"/>
      </w:pPr>
      <w:r>
        <w:t xml:space="preserve">1200 Market Street, Suite 4500, San Francisco, CA 94102, United States</w:t>
      </w:r>
    </w:p>
    <w:p>
      <w:pPr>
        <w:pStyle w:val="BodyText"/>
      </w:pPr>
      <w:r>
        <w:t xml:space="preserve">Phone: (415) 555-0198  |  Email: estimates@meridianprocess.com  |  EIN: 94-2837461</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QTE-2025-SF-0487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 from issue date)</w:t>
            </w:r>
          </w:p>
        </w:tc>
      </w:tr>
      <w:tr>
        <w:tc>
          <w:tcPr/>
          <w:p>
            <w:pPr>
              <w:pStyle w:val="Compact"/>
              <w:jc w:val="left"/>
            </w:pPr>
            <w:r>
              <w:t xml:space="preserve">Prepared For</w:t>
            </w:r>
          </w:p>
        </w:tc>
        <w:tc>
          <w:tcPr/>
          <w:p>
            <w:pPr>
              <w:pStyle w:val="Compact"/>
              <w:jc w:val="left"/>
            </w:pPr>
            <w:r>
              <w:t xml:space="preserve">Bay Area Manufacturing Partners LLC, 845 Harrison Avenue, San Francisco, CA 94124, United States</w:t>
            </w:r>
          </w:p>
        </w:tc>
      </w:tr>
      <w:tr>
        <w:tc>
          <w:tcPr/>
          <w:p>
            <w:pPr>
              <w:pStyle w:val="Compact"/>
              <w:jc w:val="left"/>
            </w:pPr>
            <w:r>
              <w:t xml:space="preserve">Prepared By</w:t>
            </w:r>
          </w:p>
        </w:tc>
        <w:tc>
          <w:tcPr/>
          <w:p>
            <w:pPr>
              <w:pStyle w:val="Compact"/>
              <w:jc w:val="left"/>
            </w:pPr>
            <w:r>
              <w:t xml:space="preserve">Daniel R. Kowalski, P.E. – Senior Industrial Engineer</w:t>
            </w:r>
          </w:p>
        </w:tc>
      </w:tr>
      <w:tr>
        <w:tc>
          <w:tcPr/>
          <w:p>
            <w:pPr>
              <w:pStyle w:val="Compact"/>
              <w:jc w:val="left"/>
            </w:pPr>
            <w:r>
              <w:t xml:space="preserve">Project Location</w:t>
            </w:r>
          </w:p>
        </w:tc>
        <w:tc>
          <w:tcPr/>
          <w:p>
            <w:pPr>
              <w:pStyle w:val="Compact"/>
              <w:jc w:val="left"/>
            </w:pPr>
            <w:r>
              <w:t xml:space="preserve">San Francisco, California, United States</w:t>
            </w:r>
          </w:p>
        </w:tc>
      </w:tr>
      <w:tr>
        <w:tc>
          <w:tcPr/>
          <w:p>
            <w:pPr>
              <w:pStyle w:val="Compact"/>
              <w:jc w:val="left"/>
            </w:pPr>
            <w:r>
              <w:t xml:space="preserve">Payment Terms</w:t>
            </w:r>
          </w:p>
        </w:tc>
        <w:tc>
          <w:tcPr/>
          <w:p>
            <w:pPr>
              <w:pStyle w:val="Compact"/>
              <w:jc w:val="left"/>
            </w:pPr>
            <w:r>
              <w:t xml:space="preserve">Net 30 days from invoice date</w:t>
            </w:r>
          </w:p>
        </w:tc>
      </w:tr>
    </w:tbl>
    <w:p>
      <w:pPr>
        <w:pStyle w:val="BodyText"/>
      </w:pPr>
      <w:r>
        <w:t xml:space="preserve">1. Purpose and Scope of This Quotation Estimate</w:t>
      </w:r>
    </w:p>
    <w:p>
      <w:pPr>
        <w:pStyle w:val="BodyText"/>
      </w:pPr>
      <w:r>
        <w:t xml:space="preserve">This Quotation Estimate is issued by Meridian Process Consulting Group in response to the formal request for proposal submitted by Bay Area Manufacturing Partners LLC. The purpose of this document is to provide a comprehensive, itemized cost breakdown for the engagement of a qualified Industrial Engineer to perform process optimization, workflow analysis, and operational efficiency improvements at the client's manufacturing facility located in San Francisco, California, United States. This Quotation Estimate covers all professional labor, travel, materials, and associated costs required to deliver the full scope of Industrial Engineer services as outlined below.</w:t>
      </w:r>
    </w:p>
    <w:p>
      <w:pPr>
        <w:pStyle w:val="BodyText"/>
      </w:pPr>
      <w:r>
        <w:t xml:space="preserve">2. Scope of Industrial Engineer Services</w:t>
      </w:r>
    </w:p>
    <w:p>
      <w:pPr>
        <w:pStyle w:val="BodyText"/>
      </w:pPr>
      <w:r>
        <w:t xml:space="preserve">The Industrial Engineer assigned to this project will deliver the following services at the client's premises in United States San Francisco:</w:t>
      </w:r>
    </w:p>
    <w:p>
      <w:pPr>
        <w:numPr>
          <w:ilvl w:val="0"/>
          <w:numId w:val="1001"/>
        </w:numPr>
        <w:pStyle w:val="Compact"/>
      </w:pPr>
      <w:r>
        <w:rPr>
          <w:bCs/>
          <w:b/>
        </w:rPr>
        <w:t xml:space="preserve">Process Mapping and Analysis:</w:t>
      </w:r>
      <w:r>
        <w:t xml:space="preserve"> </w:t>
      </w:r>
      <w:r>
        <w:t xml:space="preserve">Comprehensive documentation of existing production workflows, identification of bottlenecks, and development of value-stream maps for all three production lines.</w:t>
      </w:r>
    </w:p>
    <w:p>
      <w:pPr>
        <w:numPr>
          <w:ilvl w:val="0"/>
          <w:numId w:val="1001"/>
        </w:numPr>
        <w:pStyle w:val="Compact"/>
      </w:pPr>
      <w:r>
        <w:rPr>
          <w:bCs/>
          <w:b/>
        </w:rPr>
        <w:t xml:space="preserve">Time and Motion Studies:</w:t>
      </w:r>
      <w:r>
        <w:t xml:space="preserve"> </w:t>
      </w:r>
      <w:r>
        <w:t xml:space="preserve">Detailed ergonomic and efficiency assessments of operator workstations to reduce cycle times and minimize physical strain in compliance with California occupational safety standards.</w:t>
      </w:r>
    </w:p>
    <w:p>
      <w:pPr>
        <w:numPr>
          <w:ilvl w:val="0"/>
          <w:numId w:val="1001"/>
        </w:numPr>
        <w:pStyle w:val="Compact"/>
      </w:pPr>
      <w:r>
        <w:rPr>
          <w:bCs/>
          <w:b/>
        </w:rPr>
        <w:t xml:space="preserve">Facility Layout Optimization:</w:t>
      </w:r>
      <w:r>
        <w:t xml:space="preserve"> </w:t>
      </w:r>
      <w:r>
        <w:t xml:space="preserve">Redesign of the 42,000 square-foot production floor plan to improve material flow, reduce travel distances, and increase throughput capacity by an estimated 15–22 percent.</w:t>
      </w:r>
    </w:p>
    <w:p>
      <w:pPr>
        <w:numPr>
          <w:ilvl w:val="0"/>
          <w:numId w:val="1001"/>
        </w:numPr>
        <w:pStyle w:val="Compact"/>
      </w:pPr>
      <w:r>
        <w:rPr>
          <w:bCs/>
          <w:b/>
        </w:rPr>
        <w:t xml:space="preserve">Quality Control Integration:</w:t>
      </w:r>
      <w:r>
        <w:t xml:space="preserve"> </w:t>
      </w:r>
      <w:r>
        <w:t xml:space="preserve">Development of statistical process control (SPC) protocols and Six Sigma improvement frameworks tailored to the client's automotive component manufacturing operations.</w:t>
      </w:r>
    </w:p>
    <w:p>
      <w:pPr>
        <w:numPr>
          <w:ilvl w:val="0"/>
          <w:numId w:val="1001"/>
        </w:numPr>
        <w:pStyle w:val="Compact"/>
      </w:pPr>
      <w:r>
        <w:rPr>
          <w:bCs/>
          <w:b/>
        </w:rPr>
        <w:t xml:space="preserve">Lean Manufacturing Implementation:</w:t>
      </w:r>
      <w:r>
        <w:t xml:space="preserve"> </w:t>
      </w:r>
      <w:r>
        <w:t xml:space="preserve">Training and deployment of 5S, Kanban, and Just-in-Time inventory systems across all departments within the San Francisco facility.</w:t>
      </w:r>
    </w:p>
    <w:p>
      <w:pPr>
        <w:numPr>
          <w:ilvl w:val="0"/>
          <w:numId w:val="1001"/>
        </w:numPr>
        <w:pStyle w:val="Compact"/>
      </w:pPr>
      <w:r>
        <w:rPr>
          <w:bCs/>
          <w:b/>
        </w:rPr>
        <w:t xml:space="preserve">Capital Equipment Justification:</w:t>
      </w:r>
      <w:r>
        <w:t xml:space="preserve"> </w:t>
      </w:r>
      <w:r>
        <w:t xml:space="preserve">Engineering economic analysis and return-on-investment modeling for proposed automation upgrades, including detailed payback period calculations.</w:t>
      </w:r>
    </w:p>
    <w:p>
      <w:pPr>
        <w:numPr>
          <w:ilvl w:val="0"/>
          <w:numId w:val="1001"/>
        </w:numPr>
        <w:pStyle w:val="Compact"/>
      </w:pPr>
      <w:r>
        <w:rPr>
          <w:bCs/>
          <w:b/>
        </w:rPr>
        <w:t xml:space="preserve">Regulatory Compliance Review:</w:t>
      </w:r>
      <w:r>
        <w:t xml:space="preserve"> </w:t>
      </w:r>
      <w:r>
        <w:t xml:space="preserve">Verification that all proposed process modifications meet applicable California Department of Industrial Relations (DIR) guidelines and United States Occupational Safety and Health Administration (OSHA) requirements.</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Industrial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Initial site assessment and data collection – Industrial Engineer on-site at San Francisco facility</w:t>
            </w:r>
          </w:p>
        </w:tc>
        <w:tc>
          <w:tcPr/>
          <w:p>
            <w:pPr>
              <w:pStyle w:val="Compact"/>
              <w:jc w:val="left"/>
            </w:pPr>
            <w:r>
              <w:t xml:space="preserve">Day</w:t>
            </w:r>
          </w:p>
        </w:tc>
        <w:tc>
          <w:tcPr/>
          <w:p>
            <w:pPr>
              <w:pStyle w:val="Compact"/>
              <w:jc w:val="left"/>
            </w:pPr>
            <w:r>
              <w:t xml:space="preserve">5</w:t>
            </w:r>
          </w:p>
        </w:tc>
        <w:tc>
          <w:tcPr/>
          <w:p>
            <w:pPr>
              <w:pStyle w:val="Compact"/>
              <w:jc w:val="left"/>
            </w:pPr>
            <w:r>
              <w:t xml:space="preserve">$1,450.00</w:t>
            </w:r>
          </w:p>
        </w:tc>
        <w:tc>
          <w:tcPr/>
          <w:p>
            <w:pPr>
              <w:pStyle w:val="Compact"/>
              <w:jc w:val="left"/>
            </w:pPr>
            <w:r>
              <w:t xml:space="preserve">$7,250.00</w:t>
            </w:r>
          </w:p>
        </w:tc>
      </w:tr>
      <w:tr>
        <w:tc>
          <w:tcPr/>
          <w:p>
            <w:pPr>
              <w:pStyle w:val="Compact"/>
              <w:jc w:val="left"/>
            </w:pPr>
            <w:r>
              <w:t xml:space="preserve">02</w:t>
            </w:r>
          </w:p>
        </w:tc>
        <w:tc>
          <w:tcPr/>
          <w:p>
            <w:pPr>
              <w:pStyle w:val="Compact"/>
              <w:jc w:val="left"/>
            </w:pPr>
            <w:r>
              <w:t xml:space="preserve">Process mapping, value-stream analysis, and bottleneck identification</w:t>
            </w:r>
          </w:p>
        </w:tc>
        <w:tc>
          <w:tcPr/>
          <w:p>
            <w:pPr>
              <w:pStyle w:val="Compact"/>
              <w:jc w:val="left"/>
            </w:pPr>
            <w:r>
              <w:t xml:space="preserve">Hour</w:t>
            </w:r>
          </w:p>
        </w:tc>
        <w:tc>
          <w:tcPr/>
          <w:p>
            <w:pPr>
              <w:pStyle w:val="Compact"/>
              <w:jc w:val="left"/>
            </w:pPr>
            <w:r>
              <w:t xml:space="preserve">80</w:t>
            </w:r>
          </w:p>
        </w:tc>
        <w:tc>
          <w:tcPr/>
          <w:p>
            <w:pPr>
              <w:pStyle w:val="Compact"/>
              <w:jc w:val="left"/>
            </w:pPr>
            <w:r>
              <w:t xml:space="preserve">$185.00</w:t>
            </w:r>
          </w:p>
        </w:tc>
        <w:tc>
          <w:tcPr/>
          <w:p>
            <w:pPr>
              <w:pStyle w:val="Compact"/>
              <w:jc w:val="left"/>
            </w:pPr>
            <w:r>
              <w:t xml:space="preserve">$14,800.00</w:t>
            </w:r>
          </w:p>
        </w:tc>
      </w:tr>
      <w:tr>
        <w:tc>
          <w:tcPr/>
          <w:p>
            <w:pPr>
              <w:pStyle w:val="Compact"/>
              <w:jc w:val="left"/>
            </w:pPr>
            <w:r>
              <w:t xml:space="preserve">03</w:t>
            </w:r>
          </w:p>
        </w:tc>
        <w:tc>
          <w:tcPr/>
          <w:p>
            <w:pPr>
              <w:pStyle w:val="Compact"/>
              <w:jc w:val="left"/>
            </w:pPr>
            <w:r>
              <w:t xml:space="preserve">Time and motion studies with ergonomic evaluation (3 production lines)</w:t>
            </w:r>
          </w:p>
        </w:tc>
        <w:tc>
          <w:tcPr/>
          <w:p>
            <w:pPr>
              <w:pStyle w:val="Compact"/>
              <w:jc w:val="left"/>
            </w:pPr>
            <w:r>
              <w:t xml:space="preserve">Hour</w:t>
            </w:r>
          </w:p>
        </w:tc>
        <w:tc>
          <w:tcPr/>
          <w:p>
            <w:pPr>
              <w:pStyle w:val="Compact"/>
              <w:jc w:val="left"/>
            </w:pPr>
            <w:r>
              <w:t xml:space="preserve">60</w:t>
            </w:r>
          </w:p>
        </w:tc>
        <w:tc>
          <w:tcPr/>
          <w:p>
            <w:pPr>
              <w:pStyle w:val="Compact"/>
              <w:jc w:val="left"/>
            </w:pPr>
            <w:r>
              <w:t xml:space="preserve">$185.00</w:t>
            </w:r>
          </w:p>
        </w:tc>
        <w:tc>
          <w:tcPr/>
          <w:p>
            <w:pPr>
              <w:pStyle w:val="Compact"/>
              <w:jc w:val="left"/>
            </w:pPr>
            <w:r>
              <w:t xml:space="preserve">$11,100.00</w:t>
            </w:r>
          </w:p>
        </w:tc>
      </w:tr>
      <w:tr>
        <w:tc>
          <w:tcPr/>
          <w:p>
            <w:pPr>
              <w:pStyle w:val="Compact"/>
              <w:jc w:val="left"/>
            </w:pPr>
            <w:r>
              <w:t xml:space="preserve">04</w:t>
            </w:r>
          </w:p>
        </w:tc>
        <w:tc>
          <w:tcPr/>
          <w:p>
            <w:pPr>
              <w:pStyle w:val="Compact"/>
              <w:jc w:val="left"/>
            </w:pPr>
            <w:r>
              <w:t xml:space="preserve">Facility layout redesign and 3D CAD modeling of optimized floor plan</w:t>
            </w:r>
          </w:p>
        </w:tc>
        <w:tc>
          <w:tcPr/>
          <w:p>
            <w:pPr>
              <w:pStyle w:val="Compact"/>
              <w:jc w:val="left"/>
            </w:pPr>
            <w:r>
              <w:t xml:space="preserve">Hour</w:t>
            </w:r>
          </w:p>
        </w:tc>
        <w:tc>
          <w:tcPr/>
          <w:p>
            <w:pPr>
              <w:pStyle w:val="Compact"/>
              <w:jc w:val="left"/>
            </w:pPr>
            <w:r>
              <w:t xml:space="preserve">50</w:t>
            </w:r>
          </w:p>
        </w:tc>
        <w:tc>
          <w:tcPr/>
          <w:p>
            <w:pPr>
              <w:pStyle w:val="Compact"/>
              <w:jc w:val="left"/>
            </w:pPr>
            <w:r>
              <w:t xml:space="preserve">$210.00</w:t>
            </w:r>
          </w:p>
        </w:tc>
        <w:tc>
          <w:tcPr/>
          <w:p>
            <w:pPr>
              <w:pStyle w:val="Compact"/>
              <w:jc w:val="left"/>
            </w:pPr>
            <w:r>
              <w:t xml:space="preserve">$10,500.00</w:t>
            </w:r>
          </w:p>
        </w:tc>
      </w:tr>
      <w:tr>
        <w:tc>
          <w:tcPr/>
          <w:p>
            <w:pPr>
              <w:pStyle w:val="Compact"/>
              <w:jc w:val="left"/>
            </w:pPr>
            <w:r>
              <w:t xml:space="preserve">05</w:t>
            </w:r>
          </w:p>
        </w:tc>
        <w:tc>
          <w:tcPr/>
          <w:p>
            <w:pPr>
              <w:pStyle w:val="Compact"/>
              <w:jc w:val="left"/>
            </w:pPr>
            <w:r>
              <w:t xml:space="preserve">Lean manufacturing training sessions for plant management and floor supervisors</w:t>
            </w:r>
          </w:p>
        </w:tc>
        <w:tc>
          <w:tcPr/>
          <w:p>
            <w:pPr>
              <w:pStyle w:val="Compact"/>
              <w:jc w:val="left"/>
            </w:pPr>
            <w:r>
              <w:t xml:space="preserve">Session</w:t>
            </w:r>
          </w:p>
        </w:tc>
        <w:tc>
          <w:tcPr/>
          <w:p>
            <w:pPr>
              <w:pStyle w:val="Compact"/>
              <w:jc w:val="left"/>
            </w:pPr>
            <w:r>
              <w:t xml:space="preserve">6</w:t>
            </w:r>
          </w:p>
        </w:tc>
        <w:tc>
          <w:tcPr/>
          <w:p>
            <w:pPr>
              <w:pStyle w:val="Compact"/>
              <w:jc w:val="left"/>
            </w:pPr>
            <w:r>
              <w:t xml:space="preserve">$2,200.00</w:t>
            </w:r>
          </w:p>
        </w:tc>
        <w:tc>
          <w:tcPr/>
          <w:p>
            <w:pPr>
              <w:pStyle w:val="Compact"/>
              <w:jc w:val="left"/>
            </w:pPr>
            <w:r>
              <w:t xml:space="preserve">$13,200.00</w:t>
            </w:r>
          </w:p>
        </w:tc>
      </w:tr>
      <w:tr>
        <w:tc>
          <w:tcPr/>
          <w:p>
            <w:pPr>
              <w:pStyle w:val="Compact"/>
              <w:jc w:val="left"/>
            </w:pPr>
            <w:r>
              <w:t xml:space="preserve">06</w:t>
            </w:r>
          </w:p>
        </w:tc>
        <w:tc>
          <w:tcPr/>
          <w:p>
            <w:pPr>
              <w:pStyle w:val="Compact"/>
              <w:jc w:val="left"/>
            </w:pPr>
            <w:r>
              <w:t xml:space="preserve">Statistical process control implementation and Six Sigma project charter development</w:t>
            </w:r>
          </w:p>
        </w:tc>
        <w:tc>
          <w:tcPr/>
          <w:p>
            <w:pPr>
              <w:pStyle w:val="Compact"/>
              <w:jc w:val="left"/>
            </w:pPr>
            <w:r>
              <w:t xml:space="preserve">Hour</w:t>
            </w:r>
          </w:p>
        </w:tc>
        <w:tc>
          <w:tcPr/>
          <w:p>
            <w:pPr>
              <w:pStyle w:val="Compact"/>
              <w:jc w:val="left"/>
            </w:pPr>
            <w:r>
              <w:t xml:space="preserve">40</w:t>
            </w:r>
          </w:p>
        </w:tc>
        <w:tc>
          <w:tcPr/>
          <w:p>
            <w:pPr>
              <w:pStyle w:val="Compact"/>
              <w:jc w:val="left"/>
            </w:pPr>
            <w:r>
              <w:t xml:space="preserve">$195.00</w:t>
            </w:r>
          </w:p>
        </w:tc>
        <w:tc>
          <w:tcPr/>
          <w:p>
            <w:pPr>
              <w:pStyle w:val="Compact"/>
              <w:jc w:val="left"/>
            </w:pPr>
            <w:r>
              <w:t xml:space="preserve">$7,800.00</w:t>
            </w:r>
          </w:p>
        </w:tc>
      </w:tr>
      <w:tr>
        <w:tc>
          <w:tcPr/>
          <w:p>
            <w:pPr>
              <w:pStyle w:val="Compact"/>
              <w:jc w:val="left"/>
            </w:pPr>
            <w:r>
              <w:t xml:space="preserve">07</w:t>
            </w:r>
          </w:p>
        </w:tc>
        <w:tc>
          <w:tcPr/>
          <w:p>
            <w:pPr>
              <w:pStyle w:val="Compact"/>
              <w:jc w:val="left"/>
            </w:pPr>
            <w:r>
              <w:t xml:space="preserve">Capital equipment economic analysis and ROI modeling report</w:t>
            </w:r>
          </w:p>
        </w:tc>
        <w:tc>
          <w:tcPr/>
          <w:p>
            <w:pPr>
              <w:pStyle w:val="Compact"/>
              <w:jc w:val="left"/>
            </w:pPr>
            <w:r>
              <w:t xml:space="preserve">Flat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08</w:t>
            </w:r>
          </w:p>
        </w:tc>
        <w:tc>
          <w:tcPr/>
          <w:p>
            <w:pPr>
              <w:pStyle w:val="Compact"/>
              <w:jc w:val="left"/>
            </w:pPr>
            <w:r>
              <w:t xml:space="preserve">Regulatory compliance review (OSHA / California DIR) and final documentation</w:t>
            </w:r>
          </w:p>
        </w:tc>
        <w:tc>
          <w:tcPr/>
          <w:p>
            <w:pPr>
              <w:pStyle w:val="Compact"/>
              <w:jc w:val="left"/>
            </w:pPr>
            <w:r>
              <w:t xml:space="preserve">Hour</w:t>
            </w:r>
          </w:p>
        </w:tc>
        <w:tc>
          <w:tcPr/>
          <w:p>
            <w:pPr>
              <w:pStyle w:val="Compact"/>
              <w:jc w:val="left"/>
            </w:pPr>
            <w:r>
              <w:t xml:space="preserve">24</w:t>
            </w:r>
          </w:p>
        </w:tc>
        <w:tc>
          <w:tcPr/>
          <w:p>
            <w:pPr>
              <w:pStyle w:val="Compact"/>
              <w:jc w:val="left"/>
            </w:pPr>
            <w:r>
              <w:t xml:space="preserve">$195.00</w:t>
            </w:r>
          </w:p>
        </w:tc>
        <w:tc>
          <w:tcPr/>
          <w:p>
            <w:pPr>
              <w:pStyle w:val="Compact"/>
              <w:jc w:val="left"/>
            </w:pPr>
            <w:r>
              <w:t xml:space="preserve">$4,680.00</w:t>
            </w:r>
          </w:p>
        </w:tc>
      </w:tr>
      <w:tr>
        <w:tc>
          <w:tcPr/>
          <w:p>
            <w:pPr>
              <w:pStyle w:val="Compact"/>
              <w:jc w:val="left"/>
            </w:pPr>
            <w:r>
              <w:t xml:space="preserve">09</w:t>
            </w:r>
          </w:p>
        </w:tc>
        <w:tc>
          <w:tcPr/>
          <w:p>
            <w:pPr>
              <w:pStyle w:val="Compact"/>
              <w:jc w:val="left"/>
            </w:pPr>
            <w:r>
              <w:t xml:space="preserve">Local travel within San Francisco, California, United States (mileage and parking)</w:t>
            </w:r>
          </w:p>
        </w:tc>
        <w:tc>
          <w:tcPr/>
          <w:p>
            <w:pPr>
              <w:pStyle w:val="Compact"/>
              <w:jc w:val="left"/>
            </w:pPr>
            <w:r>
              <w:t xml:space="preserve">Flat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10</w:t>
            </w:r>
          </w:p>
        </w:tc>
        <w:tc>
          <w:tcPr/>
          <w:p>
            <w:pPr>
              <w:pStyle w:val="Compact"/>
              <w:jc w:val="left"/>
            </w:pPr>
            <w:r>
              <w:t xml:space="preserve">Project management, reporting, and final deliverable presentation</w:t>
            </w:r>
          </w:p>
        </w:tc>
        <w:tc>
          <w:tcPr/>
          <w:p>
            <w:pPr>
              <w:pStyle w:val="Compact"/>
              <w:jc w:val="left"/>
            </w:pPr>
            <w:r>
              <w:t xml:space="preserve">Hour</w:t>
            </w:r>
          </w:p>
        </w:tc>
        <w:tc>
          <w:tcPr/>
          <w:p>
            <w:pPr>
              <w:pStyle w:val="Compact"/>
              <w:jc w:val="left"/>
            </w:pPr>
            <w:r>
              <w:t xml:space="preserve">30</w:t>
            </w:r>
          </w:p>
        </w:tc>
        <w:tc>
          <w:tcPr/>
          <w:p>
            <w:pPr>
              <w:pStyle w:val="Compact"/>
              <w:jc w:val="left"/>
            </w:pPr>
            <w:r>
              <w:t xml:space="preserve">$225.00</w:t>
            </w:r>
          </w:p>
        </w:tc>
        <w:tc>
          <w:tcPr/>
          <w:p>
            <w:pPr>
              <w:pStyle w:val="Compact"/>
              <w:jc w:val="left"/>
            </w:pPr>
            <w:r>
              <w:t xml:space="preserve">$6,750.00</w:t>
            </w:r>
          </w:p>
        </w:tc>
      </w:tr>
      <w:tr>
        <w:tc>
          <w:tcPr>
            <w:gridSpan w:val="5"/>
          </w:tcPr>
          <w:p>
            <w:pPr>
              <w:pStyle w:val="Compact"/>
              <w:jc w:val="left"/>
            </w:pPr>
            <w:r>
              <w:t xml:space="preserve">Subtotal</w:t>
            </w:r>
          </w:p>
        </w:tc>
        <w:tc>
          <w:tcPr/>
          <w:p>
            <w:pPr>
              <w:pStyle w:val="Compact"/>
              <w:jc w:val="left"/>
            </w:pPr>
            <w:r>
              <w:t xml:space="preserve">$81,780.00</w:t>
            </w:r>
          </w:p>
        </w:tc>
      </w:tr>
      <w:tr>
        <w:tc>
          <w:tcPr>
            <w:gridSpan w:val="5"/>
          </w:tcPr>
          <w:p>
            <w:pPr>
              <w:pStyle w:val="Compact"/>
              <w:jc w:val="left"/>
            </w:pPr>
            <w:r>
              <w:t xml:space="preserve">Applicable California State Sales Tax (8.63% – San Francisco, United States)</w:t>
            </w:r>
          </w:p>
        </w:tc>
        <w:tc>
          <w:tcPr/>
          <w:p>
            <w:pPr>
              <w:pStyle w:val="Compact"/>
              <w:jc w:val="left"/>
            </w:pPr>
            <w:r>
              <w:t xml:space="preserve">$7,057.61</w:t>
            </w:r>
          </w:p>
        </w:tc>
      </w:tr>
      <w:tr>
        <w:tc>
          <w:tcPr>
            <w:gridSpan w:val="5"/>
          </w:tcPr>
          <w:p>
            <w:pPr>
              <w:pStyle w:val="Compact"/>
              <w:jc w:val="left"/>
            </w:pPr>
            <w:r>
              <w:t xml:space="preserve">TOTAL ESTIMATED COST (USD)</w:t>
            </w:r>
          </w:p>
        </w:tc>
        <w:tc>
          <w:tcPr/>
          <w:p>
            <w:pPr>
              <w:pStyle w:val="Compact"/>
              <w:jc w:val="left"/>
            </w:pPr>
            <w:r>
              <w:t xml:space="preserve">$88,837.61</w:t>
            </w:r>
          </w:p>
        </w:tc>
      </w:tr>
    </w:tbl>
    <w:p>
      <w:pPr>
        <w:pStyle w:val="BodyText"/>
      </w:pPr>
      <w:r>
        <w:t xml:space="preserve">4. Project Timeline</w:t>
      </w:r>
    </w:p>
    <w:p>
      <w:pPr>
        <w:pStyle w:val="BodyText"/>
      </w:pPr>
      <w:r>
        <w:t xml:space="preserve">The Industrial Engineer engagement is projected to span approximately twelve (12) weeks from the date of contract execution. The project will commence no later than July 1, 2025, and is expected to conclude by September 26, 2025. All on-site work will be conducted at the client's facility in San Francisco, California, United States, during standard business hours (Monday through Friday, 8:00 AM to 5:00 PM Pacific Time).</w:t>
      </w:r>
    </w:p>
    <w:p>
      <w:pPr>
        <w:pStyle w:val="BodyText"/>
      </w:pPr>
      <w:r>
        <w:t xml:space="preserve">5. Terms and Conditions</w:t>
      </w:r>
    </w:p>
    <w:p>
      <w:pPr>
        <w:numPr>
          <w:ilvl w:val="0"/>
          <w:numId w:val="1002"/>
        </w:numPr>
        <w:pStyle w:val="Compact"/>
      </w:pPr>
      <w:r>
        <w:t xml:space="preserve">This Quotation Estimate is valid for thirty (30) calendar days from the date of issue. After the expiration date, all rates and availability of the assigned Industrial Engineer are subject to reconfirmation.</w:t>
      </w:r>
    </w:p>
    <w:p>
      <w:pPr>
        <w:numPr>
          <w:ilvl w:val="0"/>
          <w:numId w:val="1002"/>
        </w:numPr>
        <w:pStyle w:val="Compact"/>
      </w:pPr>
      <w:r>
        <w:t xml:space="preserve">All costs listed in this Quotation Estimate are denominated in United States Dollars (USD) and are inclusive of the Industrial Engineer's professional fees, tools, software licenses, and local travel within the San Francisco metropolitan area.</w:t>
      </w:r>
    </w:p>
    <w:p>
      <w:pPr>
        <w:numPr>
          <w:ilvl w:val="0"/>
          <w:numId w:val="1002"/>
        </w:numPr>
        <w:pStyle w:val="Compact"/>
      </w:pPr>
      <w:r>
        <w:t xml:space="preserve">Any scope changes, additional Industrial Engineer hours, or extended project timelines beyond the originally agreed schedule will be documented in a formal Change Order and require written approval from both parties prior to execution.</w:t>
      </w:r>
    </w:p>
    <w:p>
      <w:pPr>
        <w:numPr>
          <w:ilvl w:val="0"/>
          <w:numId w:val="1002"/>
        </w:numPr>
        <w:pStyle w:val="Compact"/>
      </w:pPr>
      <w:r>
        <w:t xml:space="preserve">Payment is due Net 30 days from the date of invoice. Invoices will be issued bi-weekly based on hours logged and milestones achieved by the Industrial Engineer.</w:t>
      </w:r>
    </w:p>
    <w:p>
      <w:pPr>
        <w:numPr>
          <w:ilvl w:val="0"/>
          <w:numId w:val="1002"/>
        </w:numPr>
        <w:pStyle w:val="Compact"/>
      </w:pPr>
      <w:r>
        <w:t xml:space="preserve">Meridian Process Consulting Group shall maintain professional liability insurance with a minimum coverage of $2,000,000 per occurrence, as required for Industrial Engineer engagements in the State of California, United States.</w:t>
      </w:r>
    </w:p>
    <w:p>
      <w:pPr>
        <w:numPr>
          <w:ilvl w:val="0"/>
          <w:numId w:val="1002"/>
        </w:numPr>
        <w:pStyle w:val="Compact"/>
      </w:pPr>
      <w:r>
        <w:t xml:space="preserve">All deliverables, including process maps, layout designs, training materials, and compliance reports, shall become the exclusive property of the client upon full payment of this Quotation Estimate.</w:t>
      </w:r>
    </w:p>
    <w:p>
      <w:pPr>
        <w:numPr>
          <w:ilvl w:val="0"/>
          <w:numId w:val="1002"/>
        </w:numPr>
        <w:pStyle w:val="Compact"/>
      </w:pPr>
      <w:r>
        <w:t xml:space="preserve">This Quotation Estimate is governed by the laws of the State of California, United States. Any disputes arising from this engagement shall be resolved through binding arbitration in San Francisco, California, in accordance with the rules of the American Arbitration Association.</w:t>
      </w:r>
    </w:p>
    <w:p>
      <w:pPr>
        <w:numPr>
          <w:ilvl w:val="0"/>
          <w:numId w:val="1002"/>
        </w:numPr>
        <w:pStyle w:val="Compact"/>
      </w:pPr>
      <w:r>
        <w:t xml:space="preserve">The Industrial Engineer assigned to this project holds a valid California Professional Engineer (P.E.) license (License No. 104872) and is in good standing with the California Board for Professional Engineers, Land Surveyors, and Geologists.</w:t>
      </w:r>
    </w:p>
    <w:p>
      <w:pPr>
        <w:pStyle w:val="FirstParagraph"/>
      </w:pPr>
      <w:r>
        <w:t xml:space="preserve">6. Acceptance and Authorization</w:t>
      </w:r>
    </w:p>
    <w:p>
      <w:pPr>
        <w:pStyle w:val="BodyText"/>
      </w:pPr>
      <w:r>
        <w:t xml:space="preserve">By signing below, the client acknowledges receipt of this Quotation Estimate and authorizes Meridian Process Consulting Group to proceed with the engagement of the Industrial Engineer for the services described herein at the rates and terms specified. This signature constitutes a binding agreement for the scope of work outlined in this document.</w:t>
      </w:r>
    </w:p>
    <w:p>
      <w:pPr>
        <w:pStyle w:val="BodyText"/>
      </w:pPr>
      <w:r>
        <w:rPr>
          <w:bCs/>
          <w:b/>
        </w:rPr>
        <w:t xml:space="preserve">For Meridian Process Consulting Group</w:t>
      </w:r>
      <w:r>
        <w:br/>
      </w:r>
      <w:r>
        <w:br/>
      </w:r>
      <w:r>
        <w:t xml:space="preserve">______________________________</w:t>
      </w:r>
      <w:r>
        <w:br/>
      </w:r>
      <w:r>
        <w:t xml:space="preserve">Daniel R. Kowalski, P.E.</w:t>
      </w:r>
      <w:r>
        <w:br/>
      </w:r>
      <w:r>
        <w:t xml:space="preserve">Senior Industrial Engineer</w:t>
      </w:r>
      <w:r>
        <w:br/>
      </w:r>
      <w:r>
        <w:t xml:space="preserve">Date: ________________________</w:t>
      </w:r>
    </w:p>
    <w:p>
      <w:pPr>
        <w:pStyle w:val="BodyText"/>
      </w:pPr>
      <w:r>
        <w:rPr>
          <w:bCs/>
          <w:b/>
        </w:rPr>
        <w:t xml:space="preserve">For Bay Area Manufacturing Partners LLC</w:t>
      </w:r>
      <w:r>
        <w:br/>
      </w:r>
      <w:r>
        <w:br/>
      </w:r>
      <w:r>
        <w:t xml:space="preserve">______________________________</w:t>
      </w:r>
      <w:r>
        <w:br/>
      </w:r>
      <w:r>
        <w:t xml:space="preserve">Authorized Representative</w:t>
      </w:r>
      <w:r>
        <w:br/>
      </w:r>
      <w:r>
        <w:t xml:space="preserve">Name: ________________________</w:t>
      </w:r>
      <w:r>
        <w:br/>
      </w:r>
      <w:r>
        <w:t xml:space="preserve">Date: ________________________</w:t>
      </w:r>
    </w:p>
    <w:p>
      <w:pPr>
        <w:pStyle w:val="BodyText"/>
      </w:pPr>
      <w:r>
        <w:t xml:space="preserve">Meridian Process Consulting Group  |  1200 Market Street, Suite 4500, San Francisco, CA 94102, United States</w:t>
      </w:r>
      <w:r>
        <w:br/>
      </w:r>
      <w:r>
        <w:t xml:space="preserve">This Quotation Estimate (QTE-2025-SF-0487) is a confidential document intended solely for the named recipient. Unauthorized reproduction or distribution is prohibited.</w:t>
      </w:r>
      <w:r>
        <w:br/>
      </w: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United States San Francisco</dc:title>
  <dc:creator/>
  <dc:language>en</dc:language>
  <cp:keywords/>
  <dcterms:created xsi:type="dcterms:W3CDTF">2026-10-10T04:13:06Z</dcterms:created>
  <dcterms:modified xsi:type="dcterms:W3CDTF">2026-10-10T04:13:06Z</dcterms:modified>
</cp:coreProperties>
</file>

<file path=docProps/custom.xml><?xml version="1.0" encoding="utf-8"?>
<Properties xmlns="http://schemas.openxmlformats.org/officeDocument/2006/custom-properties" xmlns:vt="http://schemas.openxmlformats.org/officeDocument/2006/docPropsVTypes"/>
</file>