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83a1ea9e5fc4eb02a3909e52c611af21cae7ff4"/>
    <w:p>
      <w:pPr>
        <w:pStyle w:val="Heading2"/>
      </w:pPr>
      <w:r>
        <w:t xml:space="preserve">Industrial Engineer Professional Services</w:t>
      </w:r>
    </w:p>
    <w:p>
      <w:pPr>
        <w:pStyle w:val="FirstParagraph"/>
      </w:pPr>
      <w:r>
        <w:rPr>
          <w:bCs/>
          <w:b/>
        </w:rPr>
        <w:t xml:space="preserve">Apex Industrial Consulting Co., Ltd.</w:t>
      </w:r>
    </w:p>
    <w:p>
      <w:pPr>
        <w:pStyle w:val="BodyText"/>
      </w:pPr>
      <w:r>
        <w:t xml:space="preserve">128 Nguyen Van Linh Street, District 1, Vietnam Ho Chi Minh City</w:t>
      </w:r>
    </w:p>
    <w:p>
      <w:pPr>
        <w:pStyle w:val="BodyText"/>
      </w:pPr>
      <w:r>
        <w:t xml:space="preserve">Tel: +84 28 3822 4567 | Email: info@apexindustrial.vn</w:t>
      </w:r>
    </w:p>
    <w:p>
      <w:pPr>
        <w:pStyle w:val="BodyText"/>
      </w:pPr>
      <w:r>
        <w:t xml:space="preserve">Tax Code: 0312345678 | Registration No. 0312345678/TPHCM</w:t>
      </w:r>
    </w:p>
    <w:bookmarkEnd w:id="20"/>
    <w:bookmarkEnd w:id="21"/>
    <w:p>
      <w:pPr>
        <w:pStyle w:val="BodyText"/>
      </w:pPr>
      <w:r>
        <w:rPr>
          <w:bCs/>
          <w:b/>
        </w:rPr>
        <w:t xml:space="preserve">Quotation No.:</w:t>
      </w:r>
      <w:r>
        <w:t xml:space="preserve"> </w:t>
      </w:r>
      <w:r>
        <w:t xml:space="preserve">QE-2025-IE-0472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Vietnam Ho Chi Minh City</w:t>
      </w:r>
    </w:p>
    <w:p>
      <w:pPr>
        <w:pStyle w:val="BodyText"/>
      </w:pPr>
      <w:r>
        <w:rPr>
          <w:bCs/>
          <w:b/>
        </w:rPr>
        <w:t xml:space="preserve">Prepared For:</w:t>
      </w:r>
      <w:r>
        <w:t xml:space="preserve"> </w:t>
      </w:r>
      <w:r>
        <w:t xml:space="preserve">[Client Company Name]</w:t>
      </w:r>
    </w:p>
    <w:p>
      <w:pPr>
        <w:pStyle w:val="BodyText"/>
      </w:pPr>
      <w:r>
        <w:rPr>
          <w:bCs/>
          <w:b/>
        </w:rPr>
        <w:t xml:space="preserve">Attn:</w:t>
      </w:r>
      <w:r>
        <w:t xml:space="preserve"> </w:t>
      </w:r>
      <w:r>
        <w:t xml:space="preserve">[Client Contact Person]</w:t>
      </w:r>
    </w:p>
    <w:p>
      <w:pPr>
        <w:pStyle w:val="BodyText"/>
      </w:pPr>
      <w:r>
        <w:rPr>
          <w:bCs/>
          <w:b/>
        </w:rPr>
        <w:t xml:space="preserve">Address:</w:t>
      </w:r>
      <w:r>
        <w:t xml:space="preserve"> </w:t>
      </w:r>
      <w:r>
        <w:t xml:space="preserve">[Client Address], Vietnam Ho Chi Minh City</w:t>
      </w:r>
    </w:p>
    <w:p>
      <w:pPr>
        <w:pStyle w:val="BodyText"/>
      </w:pPr>
      <w:r>
        <w:rPr>
          <w:bCs/>
          <w:b/>
        </w:rPr>
        <w:t xml:space="preserve">Reference:</w:t>
      </w:r>
      <w:r>
        <w:t xml:space="preserve"> </w:t>
      </w:r>
      <w:r>
        <w:t xml:space="preserve">RFQ-2025-IE-0091</w:t>
      </w:r>
    </w:p>
    <w:bookmarkStart w:id="22" w:name="purpose-of-this-quotation-estimate"/>
    <w:p>
      <w:pPr>
        <w:pStyle w:val="Heading2"/>
      </w:pPr>
      <w:r>
        <w:t xml:space="preserve">1. Purpose of This Quotation Estimate</w:t>
      </w:r>
    </w:p>
    <w:p>
      <w:pPr>
        <w:pStyle w:val="FirstParagraph"/>
      </w:pPr>
      <w:r>
        <w:t xml:space="preserve">This Quotation Estimate is issued by Apex Industrial Consulting Co., Ltd. to formally present the scope of work, professional fees, and associated costs for the engagement of a qualified</w:t>
      </w:r>
      <w:r>
        <w:t xml:space="preserve"> </w:t>
      </w:r>
      <w:r>
        <w:t xml:space="preserve">Industrial Engineer</w:t>
      </w:r>
      <w:r>
        <w:t xml:space="preserve"> </w:t>
      </w:r>
      <w:r>
        <w:t xml:space="preserve">to deliver process optimization, production line balancing, and operational efficiency improvement services. This Quotation Estimate is specifically tailored for implementation within the industrial and manufacturing zones of</w:t>
      </w:r>
      <w:r>
        <w:t xml:space="preserve"> </w:t>
      </w:r>
      <w:r>
        <w:t xml:space="preserve">Vietnam Ho Chi Minh City</w:t>
      </w:r>
      <w:r>
        <w:t xml:space="preserve">, where the client's primary production facilities are located. All pricing, travel considerations, and regulatory compliance items reflected in this Quotation Estimate account for the specific economic, logistical, and regulatory environment of Vietnam Ho Chi Minh City.</w:t>
      </w:r>
    </w:p>
    <w:bookmarkEnd w:id="22"/>
    <w:bookmarkStart w:id="23" w:name="X2e8baf9c270b5b3ac09d175182bc6862df80a32"/>
    <w:p>
      <w:pPr>
        <w:pStyle w:val="Heading2"/>
      </w:pPr>
      <w:r>
        <w:t xml:space="preserve">2. Scope of Work – Industrial Engineer Services</w:t>
      </w:r>
    </w:p>
    <w:p>
      <w:pPr>
        <w:pStyle w:val="FirstParagraph"/>
      </w:pPr>
      <w:r>
        <w:t xml:space="preserve">The</w:t>
      </w:r>
      <w:r>
        <w:t xml:space="preserve"> </w:t>
      </w:r>
      <w:r>
        <w:t xml:space="preserve">Industrial Engineer</w:t>
      </w:r>
      <w:r>
        <w:t xml:space="preserve"> </w:t>
      </w:r>
      <w:r>
        <w:t xml:space="preserve">engaged under this Quotation Estimate will perform the following professional services at the client's manufacturing facility in Vietnam Ho Chi Minh City:</w:t>
      </w:r>
    </w:p>
    <w:p>
      <w:pPr>
        <w:numPr>
          <w:ilvl w:val="0"/>
          <w:numId w:val="1001"/>
        </w:numPr>
        <w:pStyle w:val="Compact"/>
      </w:pPr>
      <w:r>
        <w:rPr>
          <w:bCs/>
          <w:b/>
        </w:rPr>
        <w:t xml:space="preserve">Process Mapping &amp; Analysis:</w:t>
      </w:r>
      <w:r>
        <w:t xml:space="preserve"> </w:t>
      </w:r>
      <w:r>
        <w:t xml:space="preserve">Comprehensive documentation and analysis of all existing production workflows, value streams, and material handling procedures across the facility located in Vietnam Ho Chi Minh City.</w:t>
      </w:r>
    </w:p>
    <w:p>
      <w:pPr>
        <w:numPr>
          <w:ilvl w:val="0"/>
          <w:numId w:val="1001"/>
        </w:numPr>
        <w:pStyle w:val="Compact"/>
      </w:pPr>
      <w:r>
        <w:rPr>
          <w:bCs/>
          <w:b/>
        </w:rPr>
        <w:t xml:space="preserve">Production Line Balancing:</w:t>
      </w:r>
      <w:r>
        <w:t xml:space="preserve"> </w:t>
      </w:r>
      <w:r>
        <w:t xml:space="preserve">Design and implementation of optimized line balancing strategies to reduce bottlenecks, minimize cycle time variance, and increase overall equipment effectiveness (OEE) by a target of 15–22%.</w:t>
      </w:r>
    </w:p>
    <w:p>
      <w:pPr>
        <w:numPr>
          <w:ilvl w:val="0"/>
          <w:numId w:val="1001"/>
        </w:numPr>
        <w:pStyle w:val="Compact"/>
      </w:pPr>
      <w:r>
        <w:rPr>
          <w:bCs/>
          <w:b/>
        </w:rPr>
        <w:t xml:space="preserve">Work Measurement &amp; Standard Time Development:</w:t>
      </w:r>
      <w:r>
        <w:t xml:space="preserve"> </w:t>
      </w:r>
      <w:r>
        <w:t xml:space="preserve">Time-and-motion studies, predetermined motion time system (PMTS) application, and establishment of standard work instructions for all assembly and packaging stations.</w:t>
      </w:r>
    </w:p>
    <w:p>
      <w:pPr>
        <w:numPr>
          <w:ilvl w:val="0"/>
          <w:numId w:val="1001"/>
        </w:numPr>
        <w:pStyle w:val="Compact"/>
      </w:pPr>
      <w:r>
        <w:rPr>
          <w:bCs/>
          <w:b/>
        </w:rPr>
        <w:t xml:space="preserve">Facility Layout Optimization:</w:t>
      </w:r>
      <w:r>
        <w:t xml:space="preserve"> </w:t>
      </w:r>
      <w:r>
        <w:t xml:space="preserve">Redesign of the factory floor layout in Vietnam Ho Chi Minh City to improve material flow, reduce unnecessary transportation, and enhance worker ergonomics in compliance with Vietnamese labor safety regulations.</w:t>
      </w:r>
    </w:p>
    <w:p>
      <w:pPr>
        <w:numPr>
          <w:ilvl w:val="0"/>
          <w:numId w:val="1001"/>
        </w:numPr>
        <w:pStyle w:val="Compact"/>
      </w:pPr>
      <w:r>
        <w:rPr>
          <w:bCs/>
          <w:b/>
        </w:rPr>
        <w:t xml:space="preserve">Lean Manufacturing Implementation:</w:t>
      </w:r>
      <w:r>
        <w:t xml:space="preserve"> </w:t>
      </w:r>
      <w:r>
        <w:t xml:space="preserve">Deployment of 5S, Kaizen, Kanban, and Just-in-Time (JIT) methodologies across the production area, with training sessions conducted for local supervisory and operator staff.</w:t>
      </w:r>
    </w:p>
    <w:p>
      <w:pPr>
        <w:numPr>
          <w:ilvl w:val="0"/>
          <w:numId w:val="1001"/>
        </w:numPr>
        <w:pStyle w:val="Compact"/>
      </w:pPr>
      <w:r>
        <w:rPr>
          <w:bCs/>
          <w:b/>
        </w:rPr>
        <w:t xml:space="preserve">Quality &amp; Yield Improvement:</w:t>
      </w:r>
      <w:r>
        <w:t xml:space="preserve"> </w:t>
      </w:r>
      <w:r>
        <w:t xml:space="preserve">Statistical process control (SPC) implementation, root cause analysis of defect clusters, and development of corrective action protocols to reduce scrap rates.</w:t>
      </w:r>
    </w:p>
    <w:p>
      <w:pPr>
        <w:numPr>
          <w:ilvl w:val="0"/>
          <w:numId w:val="1001"/>
        </w:numPr>
        <w:pStyle w:val="Compact"/>
      </w:pPr>
      <w:r>
        <w:rPr>
          <w:bCs/>
          <w:b/>
        </w:rPr>
        <w:t xml:space="preserve">Capacity Planning &amp; Demand Forecasting:</w:t>
      </w:r>
      <w:r>
        <w:t xml:space="preserve"> </w:t>
      </w:r>
      <w:r>
        <w:t xml:space="preserve">Development of a 12-month capacity model aligned with the client's projected order volumes for the Vietnam Ho Chi Minh City market and export channels.</w:t>
      </w:r>
    </w:p>
    <w:p>
      <w:pPr>
        <w:numPr>
          <w:ilvl w:val="0"/>
          <w:numId w:val="1001"/>
        </w:numPr>
        <w:pStyle w:val="Compact"/>
      </w:pPr>
      <w:r>
        <w:rPr>
          <w:bCs/>
          <w:b/>
        </w:rPr>
        <w:t xml:space="preserve">Reporting &amp; Handover:</w:t>
      </w:r>
      <w:r>
        <w:t xml:space="preserve"> </w:t>
      </w:r>
      <w:r>
        <w:t xml:space="preserve">Delivery of a comprehensive final report, including baseline data, improvement recommendations, implementation roadmaps, and a 90-day post-engagement follow-up plan.</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Industrial Engineer – Senior Consultant (Process Analysis &amp; Line Balancing)</w:t>
            </w:r>
          </w:p>
        </w:tc>
        <w:tc>
          <w:tcPr/>
          <w:p>
            <w:pPr>
              <w:pStyle w:val="Compact"/>
              <w:jc w:val="left"/>
            </w:pPr>
            <w:r>
              <w:t xml:space="preserve">20 days</w:t>
            </w:r>
          </w:p>
        </w:tc>
        <w:tc>
          <w:tcPr/>
          <w:p>
            <w:pPr>
              <w:pStyle w:val="Compact"/>
              <w:jc w:val="left"/>
            </w:pPr>
            <w:r>
              <w:t xml:space="preserve">$180/day</w:t>
            </w:r>
          </w:p>
        </w:tc>
        <w:tc>
          <w:tcPr/>
          <w:p>
            <w:pPr>
              <w:pStyle w:val="Compact"/>
              <w:jc w:val="left"/>
            </w:pPr>
            <w:r>
              <w:t xml:space="preserve">$3,600.00</w:t>
            </w:r>
          </w:p>
        </w:tc>
        <w:tc>
          <w:tcPr/>
          <w:p>
            <w:pPr>
              <w:pStyle w:val="Compact"/>
              <w:jc w:val="left"/>
            </w:pPr>
            <w:r>
              <w:t xml:space="preserve">On-site, Vietnam Ho Chi Minh City</w:t>
            </w:r>
          </w:p>
        </w:tc>
      </w:tr>
      <w:tr>
        <w:tc>
          <w:tcPr/>
          <w:p>
            <w:pPr>
              <w:pStyle w:val="Compact"/>
              <w:jc w:val="left"/>
            </w:pPr>
            <w:r>
              <w:t xml:space="preserve">2</w:t>
            </w:r>
          </w:p>
        </w:tc>
        <w:tc>
          <w:tcPr/>
          <w:p>
            <w:pPr>
              <w:pStyle w:val="Compact"/>
              <w:jc w:val="left"/>
            </w:pPr>
            <w:r>
              <w:t xml:space="preserve">Industrial Engineer – Senior Consultant (Layout Redesign &amp; Capacity Planning)</w:t>
            </w:r>
          </w:p>
        </w:tc>
        <w:tc>
          <w:tcPr/>
          <w:p>
            <w:pPr>
              <w:pStyle w:val="Compact"/>
              <w:jc w:val="left"/>
            </w:pPr>
            <w:r>
              <w:t xml:space="preserve">15 days</w:t>
            </w:r>
          </w:p>
        </w:tc>
        <w:tc>
          <w:tcPr/>
          <w:p>
            <w:pPr>
              <w:pStyle w:val="Compact"/>
              <w:jc w:val="left"/>
            </w:pPr>
            <w:r>
              <w:t xml:space="preserve">$180/day</w:t>
            </w:r>
          </w:p>
        </w:tc>
        <w:tc>
          <w:tcPr/>
          <w:p>
            <w:pPr>
              <w:pStyle w:val="Compact"/>
              <w:jc w:val="left"/>
            </w:pPr>
            <w:r>
              <w:t xml:space="preserve">$2,700.00</w:t>
            </w:r>
          </w:p>
        </w:tc>
        <w:tc>
          <w:tcPr/>
          <w:p>
            <w:pPr>
              <w:pStyle w:val="Compact"/>
              <w:jc w:val="left"/>
            </w:pPr>
            <w:r>
              <w:t xml:space="preserve">On-site, Vietnam Ho Chi Minh City</w:t>
            </w:r>
          </w:p>
        </w:tc>
      </w:tr>
      <w:tr>
        <w:tc>
          <w:tcPr/>
          <w:p>
            <w:pPr>
              <w:pStyle w:val="Compact"/>
              <w:jc w:val="left"/>
            </w:pPr>
            <w:r>
              <w:t xml:space="preserve">3</w:t>
            </w:r>
          </w:p>
        </w:tc>
        <w:tc>
          <w:tcPr/>
          <w:p>
            <w:pPr>
              <w:pStyle w:val="Compact"/>
              <w:jc w:val="left"/>
            </w:pPr>
            <w:r>
              <w:t xml:space="preserve">Industrial Engineer – Junior Analyst (Data Collection &amp; SPC Setup)</w:t>
            </w:r>
          </w:p>
        </w:tc>
        <w:tc>
          <w:tcPr/>
          <w:p>
            <w:pPr>
              <w:pStyle w:val="Compact"/>
              <w:jc w:val="left"/>
            </w:pPr>
            <w:r>
              <w:t xml:space="preserve">25 days</w:t>
            </w:r>
          </w:p>
        </w:tc>
        <w:tc>
          <w:tcPr/>
          <w:p>
            <w:pPr>
              <w:pStyle w:val="Compact"/>
              <w:jc w:val="left"/>
            </w:pPr>
            <w:r>
              <w:t xml:space="preserve">$95/day</w:t>
            </w:r>
          </w:p>
        </w:tc>
        <w:tc>
          <w:tcPr/>
          <w:p>
            <w:pPr>
              <w:pStyle w:val="Compact"/>
              <w:jc w:val="left"/>
            </w:pPr>
            <w:r>
              <w:t xml:space="preserve">$2,375.00</w:t>
            </w:r>
          </w:p>
        </w:tc>
        <w:tc>
          <w:tcPr/>
          <w:p>
            <w:pPr>
              <w:pStyle w:val="Compact"/>
              <w:jc w:val="left"/>
            </w:pPr>
            <w:r>
              <w:t xml:space="preserve">On-site, Vietnam Ho Chi Minh City</w:t>
            </w:r>
          </w:p>
        </w:tc>
      </w:tr>
      <w:tr>
        <w:tc>
          <w:tcPr/>
          <w:p>
            <w:pPr>
              <w:pStyle w:val="Compact"/>
              <w:jc w:val="left"/>
            </w:pPr>
            <w:r>
              <w:t xml:space="preserve">4</w:t>
            </w:r>
          </w:p>
        </w:tc>
        <w:tc>
          <w:tcPr/>
          <w:p>
            <w:pPr>
              <w:pStyle w:val="Compact"/>
              <w:jc w:val="left"/>
            </w:pPr>
            <w:r>
              <w:t xml:space="preserve">Lean Training Workshops (4 sessions, 8 hours each, up to 40 participants)</w:t>
            </w:r>
          </w:p>
        </w:tc>
        <w:tc>
          <w:tcPr/>
          <w:p>
            <w:pPr>
              <w:pStyle w:val="Compact"/>
              <w:jc w:val="left"/>
            </w:pPr>
            <w:r>
              <w:t xml:space="preserve">4 days</w:t>
            </w:r>
          </w:p>
        </w:tc>
        <w:tc>
          <w:tcPr/>
          <w:p>
            <w:pPr>
              <w:pStyle w:val="Compact"/>
              <w:jc w:val="left"/>
            </w:pPr>
            <w:r>
              <w:t xml:space="preserve">$650/session</w:t>
            </w:r>
          </w:p>
        </w:tc>
        <w:tc>
          <w:tcPr/>
          <w:p>
            <w:pPr>
              <w:pStyle w:val="Compact"/>
              <w:jc w:val="left"/>
            </w:pPr>
            <w:r>
              <w:t xml:space="preserve">$2,600.00</w:t>
            </w:r>
          </w:p>
        </w:tc>
        <w:tc>
          <w:tcPr/>
          <w:p>
            <w:pPr>
              <w:pStyle w:val="Compact"/>
              <w:jc w:val="left"/>
            </w:pPr>
            <w:r>
              <w:t xml:space="preserve">Conducted in English &amp; Vietnamese</w:t>
            </w:r>
          </w:p>
        </w:tc>
      </w:tr>
      <w:tr>
        <w:tc>
          <w:tcPr/>
          <w:p>
            <w:pPr>
              <w:pStyle w:val="Compact"/>
              <w:jc w:val="left"/>
            </w:pPr>
            <w:r>
              <w:t xml:space="preserve">5</w:t>
            </w:r>
          </w:p>
        </w:tc>
        <w:tc>
          <w:tcPr/>
          <w:p>
            <w:pPr>
              <w:pStyle w:val="Compact"/>
              <w:jc w:val="left"/>
            </w:pPr>
            <w:r>
              <w:t xml:space="preserve">Software Licenses (Simulation &amp; SPC tools – 12-month subscription)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$1,850.00</w:t>
            </w:r>
          </w:p>
        </w:tc>
        <w:tc>
          <w:tcPr/>
          <w:p>
            <w:pPr>
              <w:pStyle w:val="Compact"/>
              <w:jc w:val="left"/>
            </w:pPr>
            <w:r>
              <w:t xml:space="preserve">Perpetual site license</w:t>
            </w:r>
          </w:p>
        </w:tc>
      </w:tr>
      <w:tr>
        <w:tc>
          <w:tcPr/>
          <w:p>
            <w:pPr>
              <w:pStyle w:val="Compact"/>
              <w:jc w:val="left"/>
            </w:pPr>
            <w:r>
              <w:t xml:space="preserve">6</w:t>
            </w:r>
          </w:p>
        </w:tc>
        <w:tc>
          <w:tcPr/>
          <w:p>
            <w:pPr>
              <w:pStyle w:val="Compact"/>
              <w:jc w:val="left"/>
            </w:pPr>
            <w:r>
              <w:t xml:space="preserve">Local Transportation &amp; Accommodation (Industrial Engineer team, 60 days)</w:t>
            </w:r>
          </w:p>
        </w:tc>
        <w:tc>
          <w:tcPr/>
          <w:p>
            <w:pPr>
              <w:pStyle w:val="Compact"/>
              <w:jc w:val="left"/>
            </w:pPr>
            <w:r>
              <w:t xml:space="preserve">60 days</w:t>
            </w:r>
          </w:p>
        </w:tc>
        <w:tc>
          <w:tcPr/>
          <w:p>
            <w:pPr>
              <w:pStyle w:val="Compact"/>
              <w:jc w:val="left"/>
            </w:pPr>
            <w:r>
              <w:t xml:space="preserve">—</w:t>
            </w:r>
          </w:p>
        </w:tc>
        <w:tc>
          <w:tcPr/>
          <w:p>
            <w:pPr>
              <w:pStyle w:val="Compact"/>
              <w:jc w:val="left"/>
            </w:pPr>
            <w:r>
              <w:t xml:space="preserve">$4,200.00</w:t>
            </w:r>
          </w:p>
        </w:tc>
        <w:tc>
          <w:tcPr/>
          <w:p>
            <w:pPr>
              <w:pStyle w:val="Compact"/>
              <w:jc w:val="left"/>
            </w:pPr>
            <w:r>
              <w:t xml:space="preserve">Within Vietnam Ho Chi Minh City metro area</w:t>
            </w:r>
          </w:p>
        </w:tc>
      </w:tr>
      <w:tr>
        <w:tc>
          <w:tcPr/>
          <w:p>
            <w:pPr>
              <w:pStyle w:val="Compact"/>
              <w:jc w:val="left"/>
            </w:pPr>
            <w:r>
              <w:t xml:space="preserve">7</w:t>
            </w:r>
          </w:p>
        </w:tc>
        <w:tc>
          <w:tcPr/>
          <w:p>
            <w:pPr>
              <w:pStyle w:val="Compact"/>
              <w:jc w:val="left"/>
            </w:pPr>
            <w:r>
              <w:t xml:space="preserve">Project Management &amp; Coordination (Apex PM oversight)</w:t>
            </w:r>
          </w:p>
        </w:tc>
        <w:tc>
          <w:tcPr/>
          <w:p>
            <w:pPr>
              <w:pStyle w:val="Compact"/>
              <w:jc w:val="left"/>
            </w:pPr>
            <w:r>
              <w:t xml:space="preserve">60 days</w:t>
            </w:r>
          </w:p>
        </w:tc>
        <w:tc>
          <w:tcPr/>
          <w:p>
            <w:pPr>
              <w:pStyle w:val="Compact"/>
              <w:jc w:val="left"/>
            </w:pPr>
            <w:r>
              <w:t xml:space="preserve">—</w:t>
            </w:r>
          </w:p>
        </w:tc>
        <w:tc>
          <w:tcPr/>
          <w:p>
            <w:pPr>
              <w:pStyle w:val="Compact"/>
              <w:jc w:val="left"/>
            </w:pPr>
            <w:r>
              <w:t xml:space="preserve">$2,400.00</w:t>
            </w:r>
          </w:p>
        </w:tc>
        <w:tc>
          <w:tcPr/>
          <w:p>
            <w:pPr>
              <w:pStyle w:val="Compact"/>
              <w:jc w:val="left"/>
            </w:pPr>
            <w:r>
              <w:t xml:space="preserve">Includes weekly progress reports</w:t>
            </w:r>
          </w:p>
        </w:tc>
      </w:tr>
      <w:tr>
        <w:tc>
          <w:tcPr/>
          <w:p>
            <w:pPr>
              <w:pStyle w:val="Compact"/>
              <w:jc w:val="left"/>
            </w:pPr>
            <w:r>
              <w:t xml:space="preserve">8</w:t>
            </w:r>
          </w:p>
        </w:tc>
        <w:tc>
          <w:tcPr/>
          <w:p>
            <w:pPr>
              <w:pStyle w:val="Compact"/>
              <w:jc w:val="left"/>
            </w:pPr>
            <w:r>
              <w:t xml:space="preserve">Final Report, Documentation &amp; 90-Day Follow-Up Support</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$1,500.00</w:t>
            </w:r>
          </w:p>
        </w:tc>
        <w:tc>
          <w:tcPr/>
          <w:p>
            <w:pPr>
              <w:pStyle w:val="Compact"/>
              <w:jc w:val="left"/>
            </w:pPr>
            <w:r>
              <w:t xml:space="preserve">Remote + 2 on-site visits</w:t>
            </w:r>
          </w:p>
        </w:tc>
      </w:tr>
      <w:tr>
        <w:tc>
          <w:tcPr>
            <w:gridSpan w:val="4"/>
          </w:tcPr>
          <w:p>
            <w:pPr>
              <w:pStyle w:val="Compact"/>
              <w:jc w:val="right"/>
            </w:pPr>
            <w:r>
              <w:t xml:space="preserve">Subtotal</w:t>
            </w:r>
          </w:p>
        </w:tc>
        <w:tc>
          <w:tcPr/>
          <w:p>
            <w:pPr>
              <w:pStyle w:val="Compact"/>
              <w:jc w:val="left"/>
            </w:pPr>
            <w:r>
              <w:t xml:space="preserve">$21,225.00</w:t>
            </w:r>
          </w:p>
        </w:tc>
        <w:tc>
          <w:tcPr/>
          <w:p>
            <w:pPr>
              <w:pStyle w:val="Compact"/>
            </w:pPr>
          </w:p>
        </w:tc>
      </w:tr>
      <w:tr>
        <w:tc>
          <w:tcPr>
            <w:gridSpan w:val="4"/>
          </w:tcPr>
          <w:p>
            <w:pPr>
              <w:pStyle w:val="Compact"/>
              <w:jc w:val="right"/>
            </w:pPr>
            <w:r>
              <w:t xml:space="preserve">VAT (10% – Vietnam Ho Chi Minh City rate)</w:t>
            </w:r>
          </w:p>
        </w:tc>
        <w:tc>
          <w:tcPr/>
          <w:p>
            <w:pPr>
              <w:pStyle w:val="Compact"/>
              <w:jc w:val="left"/>
            </w:pPr>
            <w:r>
              <w:t xml:space="preserve">$2,122.50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$23,347.50</w:t>
            </w:r>
          </w:p>
        </w:tc>
        <w:tc>
          <w:tcPr/>
          <w:p>
            <w:pPr>
              <w:pStyle w:val="Compact"/>
              <w:jc w:val="left"/>
            </w:pPr>
            <w:r>
              <w:t xml:space="preserve">USD</w:t>
            </w:r>
          </w:p>
        </w:tc>
      </w:tr>
    </w:tbl>
    <w:bookmarkEnd w:id="24"/>
    <w:bookmarkStart w:id="25" w:name="payment-terms"/>
    <w:p>
      <w:pPr>
        <w:pStyle w:val="Heading2"/>
      </w:pPr>
      <w:r>
        <w:t xml:space="preserve">4. Payment Terms</w:t>
      </w:r>
    </w:p>
    <w:p>
      <w:pPr>
        <w:pStyle w:val="FirstParagraph"/>
      </w:pPr>
      <w:r>
        <w:t xml:space="preserve">As outlined in this Quotation Estimate, payment shall be structured as follows:</w:t>
      </w:r>
    </w:p>
    <w:p>
      <w:pPr>
        <w:numPr>
          <w:ilvl w:val="0"/>
          <w:numId w:val="1002"/>
        </w:numPr>
        <w:pStyle w:val="Compact"/>
      </w:pPr>
      <w:r>
        <w:rPr>
          <w:bCs/>
          <w:b/>
        </w:rPr>
        <w:t xml:space="preserve">30% Advance Payment:</w:t>
      </w:r>
      <w:r>
        <w:t xml:space="preserve"> </w:t>
      </w:r>
      <w:r>
        <w:t xml:space="preserve">$7,004.25 – due within 7 business days of signed acceptance of this Quotation Estimate.</w:t>
      </w:r>
    </w:p>
    <w:p>
      <w:pPr>
        <w:numPr>
          <w:ilvl w:val="0"/>
          <w:numId w:val="1002"/>
        </w:numPr>
        <w:pStyle w:val="Compact"/>
      </w:pPr>
      <w:r>
        <w:rPr>
          <w:bCs/>
          <w:b/>
        </w:rPr>
        <w:t xml:space="preserve">40% Milestone Payment:</w:t>
      </w:r>
      <w:r>
        <w:t xml:space="preserve"> </w:t>
      </w:r>
      <w:r>
        <w:t xml:space="preserve">$9,339.00 – due upon completion of the on-site Industrial Engineer fieldwork phase (approximately Day 45).</w:t>
      </w:r>
    </w:p>
    <w:p>
      <w:pPr>
        <w:numPr>
          <w:ilvl w:val="0"/>
          <w:numId w:val="1002"/>
        </w:numPr>
        <w:pStyle w:val="Compact"/>
      </w:pPr>
      <w:r>
        <w:rPr>
          <w:bCs/>
          <w:b/>
        </w:rPr>
        <w:t xml:space="preserve">30% Final Payment:</w:t>
      </w:r>
      <w:r>
        <w:t xml:space="preserve"> </w:t>
      </w:r>
      <w:r>
        <w:t xml:space="preserve">$7,004.25 – due upon delivery and acceptance of the final report and completion of the 90-day follow-up period.</w:t>
      </w:r>
    </w:p>
    <w:p>
      <w:pPr>
        <w:pStyle w:val="FirstParagraph"/>
      </w:pPr>
      <w:r>
        <w:t xml:space="preserve">All payments shall be made via bank transfer to the account of Apex Industrial Consulting Co., Ltd., Vietnam Ho Chi Minh City. Invoices will be issued in accordance with Vietnamese tax regulations and the applicable VAT rate for Vietnam Ho Chi Minh City.</w:t>
      </w:r>
    </w:p>
    <w:bookmarkEnd w:id="25"/>
    <w:bookmarkStart w:id="26"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the expiry date, pricing and availability of the</w:t>
      </w:r>
      <w:r>
        <w:t xml:space="preserve"> </w:t>
      </w:r>
      <w:r>
        <w:t xml:space="preserve">Industrial Engineer</w:t>
      </w:r>
      <w:r>
        <w:t xml:space="preserve"> </w:t>
      </w:r>
      <w:r>
        <w:t xml:space="preserve">team are subject to revision.</w:t>
      </w:r>
    </w:p>
    <w:p>
      <w:pPr>
        <w:numPr>
          <w:ilvl w:val="0"/>
          <w:numId w:val="1003"/>
        </w:numPr>
        <w:pStyle w:val="Compact"/>
      </w:pPr>
      <w:r>
        <w:t xml:space="preserve">The client agrees to provide the</w:t>
      </w:r>
      <w:r>
        <w:t xml:space="preserve"> </w:t>
      </w:r>
      <w:r>
        <w:t xml:space="preserve">Industrial Engineer</w:t>
      </w:r>
      <w:r>
        <w:t xml:space="preserve"> </w:t>
      </w:r>
      <w:r>
        <w:t xml:space="preserve">team with full access to all relevant production areas, data systems, and documentation at the facility in Vietnam Ho Chi Minh City during the engagement period.</w:t>
      </w:r>
    </w:p>
    <w:p>
      <w:pPr>
        <w:numPr>
          <w:ilvl w:val="0"/>
          <w:numId w:val="1003"/>
        </w:numPr>
        <w:pStyle w:val="Compact"/>
      </w:pPr>
      <w:r>
        <w:t xml:space="preserve">All intellectual property, process data, and proprietary information shared during the project shall be treated as strictly confidential by both parties, as governed by a separate Non-Disclosure Agreement (NDA) to be executed prior to commencement.</w:t>
      </w:r>
    </w:p>
    <w:p>
      <w:pPr>
        <w:numPr>
          <w:ilvl w:val="0"/>
          <w:numId w:val="1003"/>
        </w:numPr>
        <w:pStyle w:val="Compact"/>
      </w:pPr>
      <w:r>
        <w:t xml:space="preserve">Any scope changes or additional services requested by the client beyond the original Quotation Estimate will be subject to a written change order and supplementary Quotation Estimate issued by Apex Industrial Consulting.</w:t>
      </w:r>
    </w:p>
    <w:p>
      <w:pPr>
        <w:numPr>
          <w:ilvl w:val="0"/>
          <w:numId w:val="1003"/>
        </w:numPr>
        <w:pStyle w:val="Compact"/>
      </w:pPr>
      <w:r>
        <w:t xml:space="preserve">The</w:t>
      </w:r>
      <w:r>
        <w:t xml:space="preserve"> </w:t>
      </w:r>
      <w:r>
        <w:t xml:space="preserve">Industrial Engineer</w:t>
      </w:r>
      <w:r>
        <w:t xml:space="preserve"> </w:t>
      </w:r>
      <w:r>
        <w:t xml:space="preserve">team shall comply with all applicable labor laws, safety regulations, and industrial standards in force in Vietnam Ho Chi Minh City and the broader Ho Chi Minh City metropolitan area.</w:t>
      </w:r>
    </w:p>
    <w:p>
      <w:pPr>
        <w:numPr>
          <w:ilvl w:val="0"/>
          <w:numId w:val="1003"/>
        </w:numPr>
        <w:pStyle w:val="Compact"/>
      </w:pPr>
      <w:r>
        <w:t xml:space="preserve">Force majeure events, including but not limited to natural disasters, government-mandated shutdowns, or public health emergencies affecting Vietnam Ho Chi Minh City, shall suspend project timelines without penalty to either party.</w:t>
      </w:r>
    </w:p>
    <w:p>
      <w:pPr>
        <w:numPr>
          <w:ilvl w:val="0"/>
          <w:numId w:val="1003"/>
        </w:numPr>
        <w:pStyle w:val="Compact"/>
      </w:pPr>
      <w:r>
        <w:t xml:space="preserve">Disputes arising from this Quotation Estimate shall be resolved through amicable negotiation. If unresolved within 30 days, the matter shall be submitted to arbitration under the rules of the Vietnam International Arbitration Centre (VIAC) in Ho Chi Minh City.</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for</w:t>
      </w:r>
      <w:r>
        <w:t xml:space="preserve"> </w:t>
      </w:r>
      <w:r>
        <w:t xml:space="preserve">Industrial Engineer</w:t>
      </w:r>
      <w:r>
        <w:t xml:space="preserve"> </w:t>
      </w:r>
      <w:r>
        <w:t xml:space="preserve">services in</w:t>
      </w:r>
      <w:r>
        <w:t xml:space="preserve"> </w:t>
      </w:r>
      <w:r>
        <w:t xml:space="preserve">Vietnam Ho Chi Minh City</w:t>
      </w:r>
      <w:r>
        <w:t xml:space="preserve"> </w:t>
      </w:r>
      <w:r>
        <w:t xml:space="preserve">and agrees to the terms, conditions, and pricing set forth herein. This signature constitutes formal acceptance and authorizes Apex Industrial Consulting Co., Ltd. to proceed with mobilization of the Industrial Engineer team.</w:t>
      </w:r>
    </w:p>
    <w:p>
      <w:pPr>
        <w:pStyle w:val="BodyText"/>
      </w:pPr>
      <w:r>
        <w:rPr>
          <w:bCs/>
          <w:b/>
        </w:rPr>
        <w:t xml:space="preserve">For and on behalf of Apex Industrial Consulting Co., Ltd.</w:t>
      </w:r>
    </w:p>
    <w:p>
      <w:pPr>
        <w:pStyle w:val="BodyText"/>
      </w:pPr>
      <w:r>
        <w:t xml:space="preserve">Name: Nguyen Van Minh</w:t>
      </w:r>
      <w:r>
        <w:br/>
      </w:r>
      <w:r>
        <w:t xml:space="preserve">Title: Director of Operations</w:t>
      </w:r>
      <w:r>
        <w:br/>
      </w:r>
      <w:r>
        <w:t xml:space="preserve">Date: _______________</w:t>
      </w:r>
    </w:p>
    <w:p>
      <w:pPr>
        <w:pStyle w:val="BodyText"/>
      </w:pPr>
      <w:r>
        <w:rPr>
          <w:bCs/>
          <w:b/>
        </w:rPr>
        <w:t xml:space="preserve">For and on behalf of [Client Company Name]</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(QE-2025-IE-0472) is issued exclusively for the engagement of Industrial Engineer professional services in Vietnam Ho Chi Minh City. It does not constitute a binding contract until countersigned by both parties. © 2025 Apex Industrial Consulting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Vietnam Ho Chi Minh City</dc:title>
  <dc:creator/>
  <dc:language>en</dc:language>
  <cp:keywords/>
  <dcterms:created xsi:type="dcterms:W3CDTF">2026-10-10T07:07:49Z</dcterms:created>
  <dcterms:modified xsi:type="dcterms:W3CDTF">2026-10-10T07:07:49Z</dcterms:modified>
</cp:coreProperties>
</file>

<file path=docProps/custom.xml><?xml version="1.0" encoding="utf-8"?>
<Properties xmlns="http://schemas.openxmlformats.org/officeDocument/2006/custom-properties" xmlns:vt="http://schemas.openxmlformats.org/officeDocument/2006/docPropsVTypes"/>
</file>