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meridian-media-communications-pty-ltd"/>
    <w:p>
      <w:pPr>
        <w:pStyle w:val="Heading1"/>
      </w:pPr>
      <w:r>
        <w:t xml:space="preserve">Meridian Media &amp; Communications Pty Ltd</w:t>
      </w:r>
    </w:p>
    <w:p>
      <w:pPr>
        <w:pStyle w:val="FirstParagraph"/>
      </w:pPr>
      <w:r>
        <w:t xml:space="preserve">ABN: 48 215 673 901</w:t>
      </w:r>
    </w:p>
    <w:p>
      <w:pPr>
        <w:pStyle w:val="BodyText"/>
      </w:pPr>
      <w:r>
        <w:t xml:space="preserve">Level 12, 380 Collins Street, Melbourne VIC 3000, Australia</w:t>
      </w:r>
    </w:p>
    <w:p>
      <w:pPr>
        <w:pStyle w:val="BodyText"/>
      </w:pPr>
      <w:r>
        <w:t xml:space="preserve">Phone: +61 3 9421 5567 | Email: enquiries@meridianmedia.com.au</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QTE-2025-MEL-0487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By:</w:t>
      </w:r>
      <w:r>
        <w:t xml:space="preserve"> </w:t>
      </w:r>
      <w:r>
        <w:t xml:space="preserve">Sarah Whitfield, Account Director</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[Client Organisation Name]</w:t>
      </w:r>
    </w:p>
    <w:p>
      <w:pPr>
        <w:pStyle w:val="BodyText"/>
      </w:pPr>
      <w:r>
        <w:rPr>
          <w:bCs/>
          <w:b/>
        </w:rPr>
        <w:t xml:space="preserve">Address:</w:t>
      </w:r>
      <w:r>
        <w:t xml:space="preserve"> </w:t>
      </w:r>
      <w:r>
        <w:t xml:space="preserve">[Street Address], Melbourne VIC [Postcode], Australia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[client.email@organisation.com.au]</w:t>
      </w:r>
    </w:p>
    <w:bookmarkEnd w:id="22"/>
    <w:p>
      <w:pPr>
        <w:pStyle w:val="BodyText"/>
      </w:pPr>
      <w:r>
        <w:t xml:space="preserve">Dear [Client Name],</w:t>
      </w:r>
    </w:p>
    <w:p>
      <w:pPr>
        <w:pStyle w:val="BodyText"/>
      </w:pPr>
      <w:r>
        <w:t xml:space="preserve">Thank you for the opportunity to prepare this</w:t>
      </w:r>
      <w:r>
        <w:t xml:space="preserve"> </w:t>
      </w:r>
      <w:r>
        <w:t xml:space="preserve">Quotation Estimate</w:t>
      </w:r>
      <w:r>
        <w:t xml:space="preserve"> </w:t>
      </w:r>
      <w:r>
        <w:t xml:space="preserve">for professional</w:t>
      </w:r>
      <w:r>
        <w:t xml:space="preserve"> </w:t>
      </w:r>
      <w:r>
        <w:t xml:space="preserve">Journalist</w:t>
      </w:r>
      <w:r>
        <w:t xml:space="preserve"> </w:t>
      </w:r>
      <w:r>
        <w:t xml:space="preserve">services to be delivered within the</w:t>
      </w:r>
      <w:r>
        <w:t xml:space="preserve"> </w:t>
      </w:r>
      <w:r>
        <w:t xml:space="preserve">Australia Melbourne</w:t>
      </w:r>
      <w:r>
        <w:t xml:space="preserve"> </w:t>
      </w:r>
      <w:r>
        <w:t xml:space="preserve">metropolitan region and its surrounding suburbs. Meridian Media &amp; Communications is pleased to present the following detailed cost breakdown for the engagement of a senior</w:t>
      </w:r>
      <w:r>
        <w:t xml:space="preserve"> </w:t>
      </w:r>
      <w:r>
        <w:t xml:space="preserve">Journalist</w:t>
      </w:r>
      <w:r>
        <w:t xml:space="preserve"> </w:t>
      </w:r>
      <w:r>
        <w:t xml:space="preserve">to support your organisation's media, editorial, and communications objectives throughout the Melbourne area.</w:t>
      </w:r>
    </w:p>
    <w:p>
      <w:pPr>
        <w:pStyle w:val="BodyText"/>
      </w:pPr>
      <w:r>
        <w:t xml:space="preserve">Scope of Services</w:t>
      </w:r>
    </w:p>
    <w:p>
      <w:pPr>
        <w:pStyle w:val="BodyText"/>
      </w:pPr>
      <w:r>
        <w:t xml:space="preserve">This</w:t>
      </w:r>
      <w:r>
        <w:t xml:space="preserve"> </w:t>
      </w:r>
      <w:r>
        <w:t xml:space="preserve">Quotation Estimate</w:t>
      </w:r>
      <w:r>
        <w:t xml:space="preserve"> </w:t>
      </w:r>
      <w:r>
        <w:t xml:space="preserve">covers the engagement of a qualified and experienced</w:t>
      </w:r>
      <w:r>
        <w:t xml:space="preserve"> </w:t>
      </w:r>
      <w:r>
        <w:t xml:space="preserve">Journalist</w:t>
      </w:r>
      <w:r>
        <w:t xml:space="preserve"> </w:t>
      </w:r>
      <w:r>
        <w:t xml:space="preserve">based in</w:t>
      </w:r>
      <w:r>
        <w:t xml:space="preserve"> </w:t>
      </w:r>
      <w:r>
        <w:t xml:space="preserve">Australia Melbourne</w:t>
      </w:r>
      <w:r>
        <w:t xml:space="preserve"> </w:t>
      </w:r>
      <w:r>
        <w:t xml:space="preserve">to perform the following duties over a twelve-month contract period commencing 1 August 2025:</w:t>
      </w:r>
    </w:p>
    <w:p>
      <w:pPr>
        <w:numPr>
          <w:ilvl w:val="0"/>
          <w:numId w:val="1001"/>
        </w:numPr>
        <w:pStyle w:val="Compact"/>
      </w:pPr>
      <w:r>
        <w:t xml:space="preserve">Research, writing, and editing of long-form and short-form articles for print and digital publications distributed across Melbourne and the broader Australian market.</w:t>
      </w:r>
    </w:p>
    <w:p>
      <w:pPr>
        <w:numPr>
          <w:ilvl w:val="0"/>
          <w:numId w:val="1001"/>
        </w:numPr>
        <w:pStyle w:val="Compact"/>
      </w:pPr>
      <w:r>
        <w:t xml:space="preserve">Attendance at up to twenty (20) press conferences, municipal council meetings, and public events held within the City of Melbourne, the Port Phillip, and the Yarra local government areas.</w:t>
      </w:r>
    </w:p>
    <w:p>
      <w:pPr>
        <w:numPr>
          <w:ilvl w:val="0"/>
          <w:numId w:val="1001"/>
        </w:numPr>
        <w:pStyle w:val="Compact"/>
      </w:pPr>
      <w:r>
        <w:t xml:space="preserve">Conducting in-depth interviews with community leaders, government officials, and industry stakeholders across the Melbourne metropolitan region.</w:t>
      </w:r>
    </w:p>
    <w:p>
      <w:pPr>
        <w:numPr>
          <w:ilvl w:val="0"/>
          <w:numId w:val="1001"/>
        </w:numPr>
        <w:pStyle w:val="Compact"/>
      </w:pPr>
      <w:r>
        <w:t xml:space="preserve">Production of weekly news bulletins and monthly feature stories tailored to the interests of Melbourne-based readerships.</w:t>
      </w:r>
    </w:p>
    <w:p>
      <w:pPr>
        <w:numPr>
          <w:ilvl w:val="0"/>
          <w:numId w:val="1001"/>
        </w:numPr>
        <w:pStyle w:val="Compact"/>
      </w:pPr>
      <w:r>
        <w:t xml:space="preserve">Collaboration with the client's in-house communications team to align editorial output with organisational messaging and brand strategy.</w:t>
      </w:r>
    </w:p>
    <w:p>
      <w:pPr>
        <w:numPr>
          <w:ilvl w:val="0"/>
          <w:numId w:val="1001"/>
        </w:numPr>
        <w:pStyle w:val="Compact"/>
      </w:pPr>
      <w:r>
        <w:t xml:space="preserve">Management of social media content calendars, including the drafting of captions, threads, and multimedia descriptions for platforms such as X (formerly Twitter), LinkedIn, and Facebook.</w:t>
      </w:r>
    </w:p>
    <w:p>
      <w:pPr>
        <w:numPr>
          <w:ilvl w:val="0"/>
          <w:numId w:val="1001"/>
        </w:numPr>
        <w:pStyle w:val="Compact"/>
      </w:pPr>
      <w:r>
        <w:t xml:space="preserve">Fact-checking, legal compliance review in accordance with Australian media law, and adherence to the Australian Press Council's Code of Ethics.</w:t>
      </w:r>
    </w:p>
    <w:p>
      <w:pPr>
        <w:pStyle w:val="FirstParagraph"/>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(AUD)</w:t>
            </w:r>
          </w:p>
        </w:tc>
        <w:tc>
          <w:tcPr/>
          <w:p>
            <w:pPr>
              <w:pStyle w:val="Compact"/>
              <w:jc w:val="left"/>
            </w:pPr>
            <w:r>
              <w:t xml:space="preserve">Quantity</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Journalist – Editorial Writing &amp; Research (Melbourne-based)</w:t>
            </w:r>
          </w:p>
        </w:tc>
        <w:tc>
          <w:tcPr/>
          <w:p>
            <w:pPr>
              <w:pStyle w:val="Compact"/>
              <w:jc w:val="left"/>
            </w:pPr>
            <w:r>
              <w:t xml:space="preserve">Hour</w:t>
            </w:r>
          </w:p>
        </w:tc>
        <w:tc>
          <w:tcPr/>
          <w:p>
            <w:pPr>
              <w:pStyle w:val="Compact"/>
              <w:jc w:val="left"/>
            </w:pPr>
            <w:r>
              <w:t xml:space="preserve">$145.00</w:t>
            </w:r>
          </w:p>
        </w:tc>
        <w:tc>
          <w:tcPr/>
          <w:p>
            <w:pPr>
              <w:pStyle w:val="Compact"/>
              <w:jc w:val="left"/>
            </w:pPr>
            <w:r>
              <w:t xml:space="preserve">1,200</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Press Conference &amp; Event Coverage (travel within Melbourne metro)</w:t>
            </w:r>
          </w:p>
        </w:tc>
        <w:tc>
          <w:tcPr/>
          <w:p>
            <w:pPr>
              <w:pStyle w:val="Compact"/>
              <w:jc w:val="left"/>
            </w:pPr>
            <w:r>
              <w:t xml:space="preserve">Event</w:t>
            </w:r>
          </w:p>
        </w:tc>
        <w:tc>
          <w:tcPr/>
          <w:p>
            <w:pPr>
              <w:pStyle w:val="Compact"/>
              <w:jc w:val="left"/>
            </w:pPr>
            <w:r>
              <w:t xml:space="preserve">$350.00</w:t>
            </w:r>
          </w:p>
        </w:tc>
        <w:tc>
          <w:tcPr/>
          <w:p>
            <w:pPr>
              <w:pStyle w:val="Compact"/>
              <w:jc w:val="left"/>
            </w:pPr>
            <w:r>
              <w:t xml:space="preserve">20</w:t>
            </w:r>
          </w:p>
        </w:tc>
        <w:tc>
          <w:tcPr/>
          <w:p>
            <w:pPr>
              <w:pStyle w:val="Compact"/>
              <w:jc w:val="left"/>
            </w:pPr>
            <w:r>
              <w:t xml:space="preserve">$7,000.00</w:t>
            </w:r>
          </w:p>
        </w:tc>
      </w:tr>
      <w:tr>
        <w:tc>
          <w:tcPr/>
          <w:p>
            <w:pPr>
              <w:pStyle w:val="Compact"/>
              <w:jc w:val="left"/>
            </w:pPr>
            <w:r>
              <w:t xml:space="preserve">03</w:t>
            </w:r>
          </w:p>
        </w:tc>
        <w:tc>
          <w:tcPr/>
          <w:p>
            <w:pPr>
              <w:pStyle w:val="Compact"/>
              <w:jc w:val="left"/>
            </w:pPr>
            <w:r>
              <w:t xml:space="preserve">Long-Form Feature Articles (minimum 2,500 words each)</w:t>
            </w:r>
          </w:p>
        </w:tc>
        <w:tc>
          <w:tcPr/>
          <w:p>
            <w:pPr>
              <w:pStyle w:val="Compact"/>
              <w:jc w:val="left"/>
            </w:pPr>
            <w:r>
              <w:t xml:space="preserve">Article</w:t>
            </w:r>
          </w:p>
        </w:tc>
        <w:tc>
          <w:tcPr/>
          <w:p>
            <w:pPr>
              <w:pStyle w:val="Compact"/>
              <w:jc w:val="left"/>
            </w:pPr>
            <w:r>
              <w:t xml:space="preserve">$1,200.00</w:t>
            </w:r>
          </w:p>
        </w:tc>
        <w:tc>
          <w:tcPr/>
          <w:p>
            <w:pPr>
              <w:pStyle w:val="Compact"/>
              <w:jc w:val="left"/>
            </w:pPr>
            <w:r>
              <w:t xml:space="preserve">12</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Social Media Content Development &amp; Scheduling</w:t>
            </w:r>
          </w:p>
        </w:tc>
        <w:tc>
          <w:tcPr/>
          <w:p>
            <w:pPr>
              <w:pStyle w:val="Compact"/>
              <w:jc w:val="left"/>
            </w:pPr>
            <w:r>
              <w:t xml:space="preserve">Month</w:t>
            </w:r>
          </w:p>
        </w:tc>
        <w:tc>
          <w:tcPr/>
          <w:p>
            <w:pPr>
              <w:pStyle w:val="Compact"/>
              <w:jc w:val="left"/>
            </w:pPr>
            <w:r>
              <w:t xml:space="preserve">$2,800.00</w:t>
            </w:r>
          </w:p>
        </w:tc>
        <w:tc>
          <w:tcPr/>
          <w:p>
            <w:pPr>
              <w:pStyle w:val="Compact"/>
              <w:jc w:val="left"/>
            </w:pPr>
            <w:r>
              <w:t xml:space="preserve">12</w:t>
            </w:r>
          </w:p>
        </w:tc>
        <w:tc>
          <w:tcPr/>
          <w:p>
            <w:pPr>
              <w:pStyle w:val="Compact"/>
              <w:jc w:val="left"/>
            </w:pPr>
            <w:r>
              <w:t xml:space="preserve">$33,600.00</w:t>
            </w:r>
          </w:p>
        </w:tc>
      </w:tr>
      <w:tr>
        <w:tc>
          <w:tcPr/>
          <w:p>
            <w:pPr>
              <w:pStyle w:val="Compact"/>
              <w:jc w:val="left"/>
            </w:pPr>
            <w:r>
              <w:t xml:space="preserve">05</w:t>
            </w:r>
          </w:p>
        </w:tc>
        <w:tc>
          <w:tcPr/>
          <w:p>
            <w:pPr>
              <w:pStyle w:val="Compact"/>
              <w:jc w:val="left"/>
            </w:pPr>
            <w:r>
              <w:t xml:space="preserve">Legal &amp; Compliance Review (Australian media law)</w:t>
            </w:r>
          </w:p>
        </w:tc>
        <w:tc>
          <w:tcPr/>
          <w:p>
            <w:pPr>
              <w:pStyle w:val="Compact"/>
              <w:jc w:val="left"/>
            </w:pPr>
            <w:r>
              <w:t xml:space="preserve">Month</w:t>
            </w:r>
          </w:p>
        </w:tc>
        <w:tc>
          <w:tcPr/>
          <w:p>
            <w:pPr>
              <w:pStyle w:val="Compact"/>
              <w:jc w:val="left"/>
            </w:pPr>
            <w:r>
              <w:t xml:space="preserve">$950.00</w:t>
            </w:r>
          </w:p>
        </w:tc>
        <w:tc>
          <w:tcPr/>
          <w:p>
            <w:pPr>
              <w:pStyle w:val="Compact"/>
              <w:jc w:val="left"/>
            </w:pPr>
            <w:r>
              <w:t xml:space="preserve">12</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Travel &amp; Accommodation (regional Victoria assignments beyond Melbourne CBD)</w:t>
            </w:r>
          </w:p>
        </w:tc>
        <w:tc>
          <w:tcPr/>
          <w:p>
            <w:pPr>
              <w:pStyle w:val="Compact"/>
              <w:jc w:val="left"/>
            </w:pPr>
            <w:r>
              <w:t xml:space="preserve">Per diem</w:t>
            </w:r>
          </w:p>
        </w:tc>
        <w:tc>
          <w:tcPr/>
          <w:p>
            <w:pPr>
              <w:pStyle w:val="Compact"/>
              <w:jc w:val="left"/>
            </w:pPr>
            <w:r>
              <w:t xml:space="preserve">$180.00</w:t>
            </w:r>
          </w:p>
        </w:tc>
        <w:tc>
          <w:tcPr/>
          <w:p>
            <w:pPr>
              <w:pStyle w:val="Compact"/>
              <w:jc w:val="left"/>
            </w:pPr>
            <w:r>
              <w:t xml:space="preserve">15</w:t>
            </w:r>
          </w:p>
        </w:tc>
        <w:tc>
          <w:tcPr/>
          <w:p>
            <w:pPr>
              <w:pStyle w:val="Compact"/>
              <w:jc w:val="left"/>
            </w:pPr>
            <w:r>
              <w:t xml:space="preserve">$2,700.00</w:t>
            </w:r>
          </w:p>
        </w:tc>
      </w:tr>
      <w:tr>
        <w:tc>
          <w:tcPr/>
          <w:p>
            <w:pPr>
              <w:pStyle w:val="Compact"/>
              <w:jc w:val="left"/>
            </w:pPr>
            <w:r>
              <w:t xml:space="preserve">07</w:t>
            </w:r>
          </w:p>
        </w:tc>
        <w:tc>
          <w:tcPr/>
          <w:p>
            <w:pPr>
              <w:pStyle w:val="Compact"/>
              <w:jc w:val="left"/>
            </w:pPr>
            <w:r>
              <w:t xml:space="preserve">Software Licences (CMS, plagiarism detection, image editing)</w:t>
            </w:r>
          </w:p>
        </w:tc>
        <w:tc>
          <w:tcPr/>
          <w:p>
            <w:pPr>
              <w:pStyle w:val="Compact"/>
              <w:jc w:val="left"/>
            </w:pPr>
            <w:r>
              <w:t xml:space="preserve">Year</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08</w:t>
            </w:r>
          </w:p>
        </w:tc>
        <w:tc>
          <w:tcPr/>
          <w:p>
            <w:pPr>
              <w:pStyle w:val="Compact"/>
              <w:jc w:val="left"/>
            </w:pPr>
            <w:r>
              <w:t xml:space="preserve">Project Management &amp; Weekly Reporting</w:t>
            </w:r>
          </w:p>
        </w:tc>
        <w:tc>
          <w:tcPr/>
          <w:p>
            <w:pPr>
              <w:pStyle w:val="Compact"/>
              <w:jc w:val="left"/>
            </w:pPr>
            <w:r>
              <w:t xml:space="preserve">Month</w:t>
            </w:r>
          </w:p>
        </w:tc>
        <w:tc>
          <w:tcPr/>
          <w:p>
            <w:pPr>
              <w:pStyle w:val="Compact"/>
              <w:jc w:val="left"/>
            </w:pPr>
            <w:r>
              <w:t xml:space="preserve">$1,100.00</w:t>
            </w:r>
          </w:p>
        </w:tc>
        <w:tc>
          <w:tcPr/>
          <w:p>
            <w:pPr>
              <w:pStyle w:val="Compact"/>
              <w:jc w:val="left"/>
            </w:pPr>
            <w:r>
              <w:t xml:space="preserve">12</w:t>
            </w:r>
          </w:p>
        </w:tc>
        <w:tc>
          <w:tcPr/>
          <w:p>
            <w:pPr>
              <w:pStyle w:val="Compact"/>
              <w:jc w:val="left"/>
            </w:pPr>
            <w:r>
              <w:t xml:space="preserve">$13,200.00</w:t>
            </w:r>
          </w:p>
        </w:tc>
      </w:tr>
      <w:tr>
        <w:tc>
          <w:tcPr>
            <w:gridSpan w:val="5"/>
          </w:tcPr>
          <w:p>
            <w:pPr>
              <w:pStyle w:val="Compact"/>
              <w:jc w:val="left"/>
            </w:pPr>
            <w:r>
              <w:t xml:space="preserve">Subtotal (AUD)</w:t>
            </w:r>
          </w:p>
        </w:tc>
        <w:tc>
          <w:tcPr/>
          <w:p>
            <w:pPr>
              <w:pStyle w:val="Compact"/>
              <w:jc w:val="left"/>
            </w:pPr>
            <w:r>
              <w:t xml:space="preserve">$257,800.00</w:t>
            </w:r>
          </w:p>
        </w:tc>
      </w:tr>
      <w:tr>
        <w:tc>
          <w:tcPr>
            <w:gridSpan w:val="5"/>
          </w:tcPr>
          <w:p>
            <w:pPr>
              <w:pStyle w:val="Compact"/>
              <w:jc w:val="left"/>
            </w:pPr>
            <w:r>
              <w:t xml:space="preserve">GST @ 10% (AUD)</w:t>
            </w:r>
          </w:p>
        </w:tc>
        <w:tc>
          <w:tcPr/>
          <w:p>
            <w:pPr>
              <w:pStyle w:val="Compact"/>
              <w:jc w:val="left"/>
            </w:pPr>
            <w:r>
              <w:t xml:space="preserve">$25,780.00</w:t>
            </w:r>
          </w:p>
        </w:tc>
      </w:tr>
      <w:tr>
        <w:tc>
          <w:tcPr>
            <w:gridSpan w:val="5"/>
          </w:tcPr>
          <w:p>
            <w:pPr>
              <w:pStyle w:val="Compact"/>
              <w:jc w:val="left"/>
            </w:pPr>
            <w:r>
              <w:rPr>
                <w:bCs/>
                <w:b/>
              </w:rPr>
              <w:t xml:space="preserve">TOTAL QUOTATION ESTIMATE (AUD, incl. GST)</w:t>
            </w:r>
          </w:p>
        </w:tc>
        <w:tc>
          <w:tcPr/>
          <w:p>
            <w:pPr>
              <w:pStyle w:val="Compact"/>
              <w:jc w:val="left"/>
            </w:pPr>
            <w:r>
              <w:rPr>
                <w:bCs/>
                <w:b/>
              </w:rPr>
              <w:t xml:space="preserve">$283,580.00</w:t>
            </w:r>
          </w:p>
        </w:tc>
      </w:tr>
    </w:tbl>
    <w:p>
      <w:pPr>
        <w:pStyle w:val="BodyText"/>
      </w:pPr>
      <w:r>
        <w:t xml:space="preserve">Payment Schedule</w:t>
      </w:r>
    </w:p>
    <w:p>
      <w:pPr>
        <w:pStyle w:val="BodyText"/>
      </w:pPr>
      <w:r>
        <w:t xml:space="preserve">This</w:t>
      </w:r>
      <w:r>
        <w:t xml:space="preserve"> </w:t>
      </w:r>
      <w:r>
        <w:t xml:space="preserve">Quotation Estimate</w:t>
      </w:r>
      <w:r>
        <w:t xml:space="preserve"> </w:t>
      </w:r>
      <w:r>
        <w:t xml:space="preserve">is structured on a quarterly payment basis. Invoices will be issued on the last business day of each calendar quarter (30 September, 31 December, 31 March, and 30 June). Payment is due within thirty (30) calendar days of the invoice date via direct bank transfer to the account details provided on each invoice. Late payments will attract interest at the rate prescribed under the Australian Consumer Law.</w:t>
      </w:r>
    </w:p>
    <w:p>
      <w:pPr>
        <w:pStyle w:val="BodyText"/>
      </w:pPr>
      <w:r>
        <w:t xml:space="preserve">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issue. Upon expiry, all rates and availability of the assigned</w:t>
      </w:r>
      <w:r>
        <w:t xml:space="preserve"> </w:t>
      </w:r>
      <w:r>
        <w:t xml:space="preserve">Journalist</w:t>
      </w:r>
      <w:r>
        <w:t xml:space="preserve"> </w:t>
      </w:r>
      <w:r>
        <w:t xml:space="preserve">are subject to reconfirmation.</w:t>
      </w:r>
    </w:p>
    <w:p>
      <w:pPr>
        <w:numPr>
          <w:ilvl w:val="0"/>
          <w:numId w:val="1002"/>
        </w:numPr>
        <w:pStyle w:val="Compact"/>
      </w:pPr>
      <w:r>
        <w:t xml:space="preserve">All work performed by the</w:t>
      </w:r>
      <w:r>
        <w:t xml:space="preserve"> </w:t>
      </w:r>
      <w:r>
        <w:t xml:space="preserve">Journalist</w:t>
      </w:r>
      <w:r>
        <w:t xml:space="preserve"> </w:t>
      </w:r>
      <w:r>
        <w:t xml:space="preserve">shall be conducted in accordance with the Australian Press Council's Code of Ethics, the Privacy Act 1988 (Cth), and applicable Victorian state legislation.</w:t>
      </w:r>
    </w:p>
    <w:p>
      <w:pPr>
        <w:numPr>
          <w:ilvl w:val="0"/>
          <w:numId w:val="1002"/>
        </w:numPr>
        <w:pStyle w:val="Compact"/>
      </w:pPr>
      <w:r>
        <w:t xml:space="preserve">The</w:t>
      </w:r>
      <w:r>
        <w:t xml:space="preserve"> </w:t>
      </w:r>
      <w:r>
        <w:t xml:space="preserve">Journalist</w:t>
      </w:r>
      <w:r>
        <w:t xml:space="preserve"> </w:t>
      </w:r>
      <w:r>
        <w:t xml:space="preserve">engaged under this quotation shall be based in</w:t>
      </w:r>
      <w:r>
        <w:t xml:space="preserve"> </w:t>
      </w:r>
      <w:r>
        <w:t xml:space="preserve">Australia Melbourne</w:t>
      </w:r>
      <w:r>
        <w:t xml:space="preserve"> </w:t>
      </w:r>
      <w:r>
        <w:t xml:space="preserve">and is expected to be available for on-site duties at the client's Melbourne premises no fewer than three (3) days per week.</w:t>
      </w:r>
    </w:p>
    <w:p>
      <w:pPr>
        <w:numPr>
          <w:ilvl w:val="0"/>
          <w:numId w:val="1002"/>
        </w:numPr>
        <w:pStyle w:val="Compact"/>
      </w:pPr>
      <w:r>
        <w:t xml:space="preserve">Intellectual property rights for all written content, photographs, and multimedia assets produced under this engagement shall vest in the client upon full and final payment, subject to the</w:t>
      </w:r>
      <w:r>
        <w:t xml:space="preserve"> </w:t>
      </w:r>
      <w:r>
        <w:t xml:space="preserve">Journalist</w:t>
      </w:r>
      <w:r>
        <w:t xml:space="preserve">'s right of attribution.</w:t>
      </w:r>
    </w:p>
    <w:p>
      <w:pPr>
        <w:numPr>
          <w:ilvl w:val="0"/>
          <w:numId w:val="1002"/>
        </w:numPr>
        <w:pStyle w:val="Compact"/>
      </w:pPr>
      <w:r>
        <w:t xml:space="preserve">Either party may terminate this engagement with thirty (30) days' written notice. In the event of early termination, the client shall be liable for all services rendered up to the termination date.</w:t>
      </w:r>
    </w:p>
    <w:p>
      <w:pPr>
        <w:numPr>
          <w:ilvl w:val="0"/>
          <w:numId w:val="1002"/>
        </w:numPr>
        <w:pStyle w:val="Compact"/>
      </w:pPr>
      <w:r>
        <w:t xml:space="preserve">Meridian Media &amp; Communications Pty Ltd shall maintain professional indemnity insurance with a minimum cover of AUD $10,000,000 and public liability insurance of AUD $20,000,000 for the duration of the contract.</w:t>
      </w:r>
    </w:p>
    <w:p>
      <w:pPr>
        <w:numPr>
          <w:ilvl w:val="0"/>
          <w:numId w:val="1002"/>
        </w:numPr>
        <w:pStyle w:val="Compact"/>
      </w:pPr>
      <w:r>
        <w:t xml:space="preserve">All rates quoted in this</w:t>
      </w:r>
      <w:r>
        <w:t xml:space="preserve"> </w:t>
      </w:r>
      <w:r>
        <w:t xml:space="preserve">Quotation Estimate</w:t>
      </w:r>
      <w:r>
        <w:t xml:space="preserve"> </w:t>
      </w:r>
      <w:r>
        <w:t xml:space="preserve">are in Australian Dollars (AUD) and include Goods and Services Tax (GST) at the current rate of 10% as administered by the Australian Taxation Office.</w:t>
      </w:r>
    </w:p>
    <w:p>
      <w:pPr>
        <w:numPr>
          <w:ilvl w:val="0"/>
          <w:numId w:val="1002"/>
        </w:numPr>
        <w:pStyle w:val="Compact"/>
      </w:pPr>
      <w:r>
        <w:t xml:space="preserve">Any variations to the scope of work must be agreed in writing by both parties prior to commencement of the additional work. A supplementary</w:t>
      </w:r>
      <w:r>
        <w:t xml:space="preserve"> </w:t>
      </w:r>
      <w:r>
        <w:t xml:space="preserve">Quotation Estimate</w:t>
      </w:r>
      <w:r>
        <w:t xml:space="preserve"> </w:t>
      </w:r>
      <w:r>
        <w:t xml:space="preserve">will be issued for any such variations.</w:t>
      </w:r>
    </w:p>
    <w:p>
      <w:pPr>
        <w:numPr>
          <w:ilvl w:val="0"/>
          <w:numId w:val="1002"/>
        </w:numPr>
        <w:pStyle w:val="Compact"/>
      </w:pPr>
      <w:r>
        <w:t xml:space="preserve">This engagement is governed by the laws of the State of Victoria, Australia. Any disputes shall be resolved through the Victorian Civil and Administrative Tribunal (VCAT) or the Supreme Court of Victoria, as appropriate.</w:t>
      </w:r>
    </w:p>
    <w:p>
      <w:pPr>
        <w:pStyle w:val="FirstParagraph"/>
      </w:pPr>
      <w:r>
        <w:t xml:space="preserve">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Journalist</w:t>
      </w:r>
      <w:r>
        <w:t xml:space="preserve"> </w:t>
      </w:r>
      <w:r>
        <w:t xml:space="preserve">services in</w:t>
      </w:r>
      <w:r>
        <w:t xml:space="preserve"> </w:t>
      </w:r>
      <w:r>
        <w:t xml:space="preserve">Australia Melbourne</w:t>
      </w:r>
      <w:r>
        <w:t xml:space="preserve">.</w:t>
      </w:r>
    </w:p>
    <w:p>
      <w:pPr>
        <w:pStyle w:val="BodyText"/>
      </w:pPr>
      <w:r>
        <w:rPr>
          <w:bCs/>
          <w:b/>
        </w:rPr>
        <w:t xml:space="preserve">For and on behalf of Meridian Media &amp; Communications Pty Ltd</w:t>
      </w:r>
    </w:p>
    <w:p>
      <w:pPr>
        <w:pStyle w:val="BodyText"/>
      </w:pPr>
      <w:r>
        <w:t xml:space="preserve">Name: Sarah Whitfield</w:t>
      </w:r>
    </w:p>
    <w:p>
      <w:pPr>
        <w:pStyle w:val="BodyText"/>
      </w:pPr>
      <w:r>
        <w:t xml:space="preserve">Title: Account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Meridian Media &amp; Communications Pty Ltd | ABN 48 215 673 901 | Level 12, 380 Collins Street, Melbourne VIC 3000, Australia</w:t>
      </w:r>
    </w:p>
    <w:p>
      <w:pPr>
        <w:pStyle w:val="BodyText"/>
      </w:pPr>
      <w:r>
        <w:t xml:space="preserve">This Quotation Estimate is a confidential document prepared exclusively for the named client. Unauthorised reproduction or distribution is prohibited.</w:t>
      </w:r>
    </w:p>
    <w:p>
      <w:pPr>
        <w:pStyle w:val="BodyText"/>
      </w:pPr>
      <w:r>
        <w:t xml:space="preserve">Document Reference: QTE-2025-MEL-0487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Australia Melbourne</dc:title>
  <dc:creator/>
  <dc:language>en</dc:language>
  <cp:keywords/>
  <dcterms:created xsi:type="dcterms:W3CDTF">2026-10-10T06:20:10Z</dcterms:created>
  <dcterms:modified xsi:type="dcterms:W3CDTF">2026-10-10T06:20:10Z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