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Santiago,</w:t>
      </w:r>
      <w:r>
        <w:t xml:space="preserve"> </w:t>
      </w:r>
      <w:r>
        <w:t xml:space="preserve">Chile</w:t>
      </w:r>
    </w:p>
    <w:bookmarkStart w:id="20" w:name="quotation-estimate"/>
    <w:p>
      <w:pPr>
        <w:pStyle w:val="Heading1"/>
      </w:pPr>
      <w:r>
        <w:t xml:space="preserve">Quotation Estimate</w:t>
      </w:r>
    </w:p>
    <w:p>
      <w:pPr>
        <w:pStyle w:val="FirstParagraph"/>
      </w:pPr>
      <w:r>
        <w:t xml:space="preserve">Professional Journalist Services — Santiago, Chile</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QTE-SCL-2025-0487</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Service Provider</w:t>
            </w:r>
          </w:p>
        </w:tc>
        <w:tc>
          <w:tcPr/>
          <w:p>
            <w:pPr>
              <w:pStyle w:val="Compact"/>
              <w:jc w:val="left"/>
            </w:pPr>
            <w:r>
              <w:t xml:space="preserve">Andrés Morales Soto — Independent Journalist &amp; Media Consultant</w:t>
            </w:r>
          </w:p>
        </w:tc>
      </w:tr>
      <w:tr>
        <w:tc>
          <w:tcPr/>
          <w:p>
            <w:pPr>
              <w:pStyle w:val="Compact"/>
              <w:jc w:val="left"/>
            </w:pPr>
            <w:r>
              <w:t xml:space="preserve">Provider Address</w:t>
            </w:r>
          </w:p>
        </w:tc>
        <w:tc>
          <w:tcPr/>
          <w:p>
            <w:pPr>
              <w:pStyle w:val="Compact"/>
              <w:jc w:val="left"/>
            </w:pPr>
            <w:r>
              <w:t xml:space="preserve">Av. Apoquindo 4501, Of. 1208, Las Condes, Santiago, Chile</w:t>
            </w:r>
          </w:p>
        </w:tc>
      </w:tr>
      <w:tr>
        <w:tc>
          <w:tcPr/>
          <w:p>
            <w:pPr>
              <w:pStyle w:val="Compact"/>
              <w:jc w:val="left"/>
            </w:pPr>
            <w:r>
              <w:t xml:space="preserve">RUT (Tax ID)</w:t>
            </w:r>
          </w:p>
        </w:tc>
        <w:tc>
          <w:tcPr/>
          <w:p>
            <w:pPr>
              <w:pStyle w:val="Compact"/>
              <w:jc w:val="left"/>
            </w:pPr>
            <w:r>
              <w:t xml:space="preserve">17.845.321-4</w:t>
            </w:r>
          </w:p>
        </w:tc>
      </w:tr>
      <w:tr>
        <w:tc>
          <w:tcPr/>
          <w:p>
            <w:pPr>
              <w:pStyle w:val="Compact"/>
              <w:jc w:val="left"/>
            </w:pPr>
            <w:r>
              <w:t xml:space="preserve">Client / Requesting Party</w:t>
            </w:r>
          </w:p>
        </w:tc>
        <w:tc>
          <w:tcPr/>
          <w:p>
            <w:pPr>
              <w:pStyle w:val="Compact"/>
              <w:jc w:val="left"/>
            </w:pPr>
            <w:r>
              <w:t xml:space="preserve">Corporación Andina de Comunicaciones S.A.</w:t>
            </w:r>
          </w:p>
        </w:tc>
      </w:tr>
      <w:tr>
        <w:tc>
          <w:tcPr/>
          <w:p>
            <w:pPr>
              <w:pStyle w:val="Compact"/>
              <w:jc w:val="left"/>
            </w:pPr>
            <w:r>
              <w:t xml:space="preserve">Client Address</w:t>
            </w:r>
          </w:p>
        </w:tc>
        <w:tc>
          <w:tcPr/>
          <w:p>
            <w:pPr>
              <w:pStyle w:val="Compact"/>
              <w:jc w:val="left"/>
            </w:pPr>
            <w:r>
              <w:t xml:space="preserve">Av. Providencia 1250, Piso 7, Providencia, Santiago, Chile</w:t>
            </w:r>
          </w:p>
        </w:tc>
      </w:tr>
      <w:tr>
        <w:tc>
          <w:tcPr/>
          <w:p>
            <w:pPr>
              <w:pStyle w:val="Compact"/>
              <w:jc w:val="left"/>
            </w:pPr>
            <w:r>
              <w:t xml:space="preserve">Contact Person</w:t>
            </w:r>
          </w:p>
        </w:tc>
        <w:tc>
          <w:tcPr/>
          <w:p>
            <w:pPr>
              <w:pStyle w:val="Compact"/>
              <w:jc w:val="left"/>
            </w:pPr>
            <w:r>
              <w:t xml:space="preserve">María Fernanda Riquelme — Director of Corporate Communications</w:t>
            </w:r>
          </w:p>
        </w:tc>
      </w:tr>
      <w:tr>
        <w:tc>
          <w:tcPr/>
          <w:p>
            <w:pPr>
              <w:pStyle w:val="Compact"/>
              <w:jc w:val="left"/>
            </w:pPr>
            <w:r>
              <w:t xml:space="preserve">Currency</w:t>
            </w:r>
          </w:p>
        </w:tc>
        <w:tc>
          <w:tcPr/>
          <w:p>
            <w:pPr>
              <w:pStyle w:val="Compact"/>
              <w:jc w:val="left"/>
            </w:pPr>
            <w:r>
              <w:t xml:space="preserve">Chilean Pesos (CLP) — unless otherwise stated</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to provide a comprehensive and transparent breakdown of costs associated with the engagement of a professional</w:t>
      </w:r>
      <w:r>
        <w:t xml:space="preserve"> </w:t>
      </w:r>
      <w:r>
        <w:t xml:space="preserve">Journalist</w:t>
      </w:r>
      <w:r>
        <w:t xml:space="preserve"> </w:t>
      </w:r>
      <w:r>
        <w:t xml:space="preserve">for editorial, investigative, and communications support services to be delivered within the metropolitan area of</w:t>
      </w:r>
      <w:r>
        <w:t xml:space="preserve"> </w:t>
      </w:r>
      <w:r>
        <w:t xml:space="preserve">Santiago, Chile</w:t>
      </w:r>
      <w:r>
        <w:t xml:space="preserve">. The scope of work outlined herein has been tailored to the specific operational needs of the requesting client, taking into account the unique media landscape, regulatory environment, and logistical considerations inherent to the city of Santiago and the broader Chilean communications sector.</w:t>
      </w:r>
    </w:p>
    <w:bookmarkEnd w:id="21"/>
    <w:bookmarkStart w:id="22" w:name="scope-of-journalist-services"/>
    <w:p>
      <w:pPr>
        <w:pStyle w:val="Heading2"/>
      </w:pPr>
      <w:r>
        <w:t xml:space="preserve">2. Scope of Journalist Services</w:t>
      </w:r>
    </w:p>
    <w:p>
      <w:pPr>
        <w:pStyle w:val="FirstParagraph"/>
      </w:pPr>
      <w:r>
        <w:t xml:space="preserve">The</w:t>
      </w:r>
      <w:r>
        <w:t xml:space="preserve"> </w:t>
      </w:r>
      <w:r>
        <w:t xml:space="preserve">Journalist</w:t>
      </w:r>
      <w:r>
        <w:t xml:space="preserve"> </w:t>
      </w:r>
      <w:r>
        <w:t xml:space="preserve">engaged under this</w:t>
      </w:r>
      <w:r>
        <w:t xml:space="preserve"> </w:t>
      </w:r>
      <w:r>
        <w:t xml:space="preserve">Quotation Estimate</w:t>
      </w:r>
      <w:r>
        <w:t xml:space="preserve"> </w:t>
      </w:r>
      <w:r>
        <w:t xml:space="preserve">shall provide the following professional services, all to be executed primarily within the geographic boundaries of Santiago, Chile, including but not limited to the communes of Providencia, Las Condes, Santiago Centro, and Maipú:</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Quantity</w:t>
            </w:r>
          </w:p>
        </w:tc>
        <w:tc>
          <w:tcPr/>
          <w:p>
            <w:pPr>
              <w:pStyle w:val="Compact"/>
              <w:jc w:val="left"/>
            </w:pPr>
            <w:r>
              <w:t xml:space="preserve">Unit Rate (CLP)</w:t>
            </w:r>
          </w:p>
        </w:tc>
        <w:tc>
          <w:tcPr/>
          <w:p>
            <w:pPr>
              <w:pStyle w:val="Compact"/>
              <w:jc w:val="left"/>
            </w:pPr>
            <w:r>
              <w:t xml:space="preserve">Subtotal (CLP)</w:t>
            </w:r>
          </w:p>
        </w:tc>
        <w:tc>
          <w:tcPr/>
          <w:p>
            <w:pPr>
              <w:pStyle w:val="Compact"/>
              <w:jc w:val="left"/>
            </w:pPr>
            <w:r>
              <w:t xml:space="preserve">Location</w:t>
            </w:r>
          </w:p>
        </w:tc>
      </w:tr>
      <w:tr>
        <w:tc>
          <w:tcPr/>
          <w:p>
            <w:pPr>
              <w:pStyle w:val="Compact"/>
              <w:jc w:val="left"/>
            </w:pPr>
            <w:r>
              <w:t xml:space="preserve">1</w:t>
            </w:r>
          </w:p>
        </w:tc>
        <w:tc>
          <w:tcPr/>
          <w:p>
            <w:pPr>
              <w:pStyle w:val="Compact"/>
              <w:jc w:val="left"/>
            </w:pPr>
            <w:r>
              <w:t xml:space="preserve">Investigative reporting and long-form editorial writing for corporate annual report (minimum 8,000 words)</w:t>
            </w:r>
          </w:p>
        </w:tc>
        <w:tc>
          <w:tcPr/>
          <w:p>
            <w:pPr>
              <w:pStyle w:val="Compact"/>
              <w:jc w:val="left"/>
            </w:pPr>
            <w:r>
              <w:t xml:space="preserve">1 project</w:t>
            </w:r>
          </w:p>
        </w:tc>
        <w:tc>
          <w:tcPr/>
          <w:p>
            <w:pPr>
              <w:pStyle w:val="Compact"/>
              <w:jc w:val="left"/>
            </w:pPr>
            <w:r>
              <w:t xml:space="preserve">1,250,000</w:t>
            </w:r>
          </w:p>
        </w:tc>
        <w:tc>
          <w:tcPr/>
          <w:p>
            <w:pPr>
              <w:pStyle w:val="Compact"/>
              <w:jc w:val="left"/>
            </w:pPr>
            <w:r>
              <w:t xml:space="preserve">1,250,000</w:t>
            </w:r>
          </w:p>
        </w:tc>
        <w:tc>
          <w:tcPr/>
          <w:p>
            <w:pPr>
              <w:pStyle w:val="Compact"/>
              <w:jc w:val="left"/>
            </w:pPr>
            <w:r>
              <w:t xml:space="preserve">Santiago Centro</w:t>
            </w:r>
          </w:p>
        </w:tc>
      </w:tr>
      <w:tr>
        <w:tc>
          <w:tcPr/>
          <w:p>
            <w:pPr>
              <w:pStyle w:val="Compact"/>
              <w:jc w:val="left"/>
            </w:pPr>
            <w:r>
              <w:t xml:space="preserve">2</w:t>
            </w:r>
          </w:p>
        </w:tc>
        <w:tc>
          <w:tcPr/>
          <w:p>
            <w:pPr>
              <w:pStyle w:val="Compact"/>
              <w:jc w:val="left"/>
            </w:pPr>
            <w:r>
              <w:t xml:space="preserve">On-site press conference coverage and real-time wire reporting (up to 4 hours per event)</w:t>
            </w:r>
          </w:p>
        </w:tc>
        <w:tc>
          <w:tcPr/>
          <w:p>
            <w:pPr>
              <w:pStyle w:val="Compact"/>
              <w:jc w:val="left"/>
            </w:pPr>
            <w:r>
              <w:t xml:space="preserve">6 events</w:t>
            </w:r>
          </w:p>
        </w:tc>
        <w:tc>
          <w:tcPr/>
          <w:p>
            <w:pPr>
              <w:pStyle w:val="Compact"/>
              <w:jc w:val="left"/>
            </w:pPr>
            <w:r>
              <w:t xml:space="preserve">320,000</w:t>
            </w:r>
          </w:p>
        </w:tc>
        <w:tc>
          <w:tcPr/>
          <w:p>
            <w:pPr>
              <w:pStyle w:val="Compact"/>
              <w:jc w:val="left"/>
            </w:pPr>
            <w:r>
              <w:t xml:space="preserve">1,920,000</w:t>
            </w:r>
          </w:p>
        </w:tc>
        <w:tc>
          <w:tcPr/>
          <w:p>
            <w:pPr>
              <w:pStyle w:val="Compact"/>
              <w:jc w:val="left"/>
            </w:pPr>
            <w:r>
              <w:t xml:space="preserve">Providencia / Las Condes</w:t>
            </w:r>
          </w:p>
        </w:tc>
      </w:tr>
      <w:tr>
        <w:tc>
          <w:tcPr/>
          <w:p>
            <w:pPr>
              <w:pStyle w:val="Compact"/>
              <w:jc w:val="left"/>
            </w:pPr>
            <w:r>
              <w:t xml:space="preserve">3</w:t>
            </w:r>
          </w:p>
        </w:tc>
        <w:tc>
          <w:tcPr/>
          <w:p>
            <w:pPr>
              <w:pStyle w:val="Compact"/>
              <w:jc w:val="left"/>
            </w:pPr>
            <w:r>
              <w:t xml:space="preserve">Weekly corporate newsroom column (1,200 words per edition, 12 editions)</w:t>
            </w:r>
          </w:p>
        </w:tc>
        <w:tc>
          <w:tcPr/>
          <w:p>
            <w:pPr>
              <w:pStyle w:val="Compact"/>
              <w:jc w:val="left"/>
            </w:pPr>
            <w:r>
              <w:t xml:space="preserve">12 editions</w:t>
            </w:r>
          </w:p>
        </w:tc>
        <w:tc>
          <w:tcPr/>
          <w:p>
            <w:pPr>
              <w:pStyle w:val="Compact"/>
              <w:jc w:val="left"/>
            </w:pPr>
            <w:r>
              <w:t xml:space="preserve">185,000</w:t>
            </w:r>
          </w:p>
        </w:tc>
        <w:tc>
          <w:tcPr/>
          <w:p>
            <w:pPr>
              <w:pStyle w:val="Compact"/>
              <w:jc w:val="left"/>
            </w:pPr>
            <w:r>
              <w:t xml:space="preserve">2,220,000</w:t>
            </w:r>
          </w:p>
        </w:tc>
        <w:tc>
          <w:tcPr/>
          <w:p>
            <w:pPr>
              <w:pStyle w:val="Compact"/>
              <w:jc w:val="left"/>
            </w:pPr>
            <w:r>
              <w:t xml:space="preserve">Remote / Santiago</w:t>
            </w:r>
          </w:p>
        </w:tc>
      </w:tr>
      <w:tr>
        <w:tc>
          <w:tcPr/>
          <w:p>
            <w:pPr>
              <w:pStyle w:val="Compact"/>
              <w:jc w:val="left"/>
            </w:pPr>
            <w:r>
              <w:t xml:space="preserve">4</w:t>
            </w:r>
          </w:p>
        </w:tc>
        <w:tc>
          <w:tcPr/>
          <w:p>
            <w:pPr>
              <w:pStyle w:val="Compact"/>
              <w:jc w:val="left"/>
            </w:pPr>
            <w:r>
              <w:t xml:space="preserve">Media training workshop for executive communications team (half-day session)</w:t>
            </w:r>
          </w:p>
        </w:tc>
        <w:tc>
          <w:tcPr/>
          <w:p>
            <w:pPr>
              <w:pStyle w:val="Compact"/>
              <w:jc w:val="left"/>
            </w:pPr>
            <w:r>
              <w:t xml:space="preserve">2 sessions</w:t>
            </w:r>
          </w:p>
        </w:tc>
        <w:tc>
          <w:tcPr/>
          <w:p>
            <w:pPr>
              <w:pStyle w:val="Compact"/>
              <w:jc w:val="left"/>
            </w:pPr>
            <w:r>
              <w:t xml:space="preserve">450,000</w:t>
            </w:r>
          </w:p>
        </w:tc>
        <w:tc>
          <w:tcPr/>
          <w:p>
            <w:pPr>
              <w:pStyle w:val="Compact"/>
              <w:jc w:val="left"/>
            </w:pPr>
            <w:r>
              <w:t xml:space="preserve">900,000</w:t>
            </w:r>
          </w:p>
        </w:tc>
        <w:tc>
          <w:tcPr/>
          <w:p>
            <w:pPr>
              <w:pStyle w:val="Compact"/>
              <w:jc w:val="left"/>
            </w:pPr>
            <w:r>
              <w:t xml:space="preserve">Client offices, Providencia</w:t>
            </w:r>
          </w:p>
        </w:tc>
      </w:tr>
      <w:tr>
        <w:tc>
          <w:tcPr/>
          <w:p>
            <w:pPr>
              <w:pStyle w:val="Compact"/>
              <w:jc w:val="left"/>
            </w:pPr>
            <w:r>
              <w:t xml:space="preserve">5</w:t>
            </w:r>
          </w:p>
        </w:tc>
        <w:tc>
          <w:tcPr/>
          <w:p>
            <w:pPr>
              <w:pStyle w:val="Compact"/>
              <w:jc w:val="left"/>
            </w:pPr>
            <w:r>
              <w:t xml:space="preserve">Crisis communications advisory and rapid-response press release drafting (on-call, up to 40 hours)</w:t>
            </w:r>
          </w:p>
        </w:tc>
        <w:tc>
          <w:tcPr/>
          <w:p>
            <w:pPr>
              <w:pStyle w:val="Compact"/>
              <w:jc w:val="left"/>
            </w:pPr>
            <w:r>
              <w:t xml:space="preserve">40 hours</w:t>
            </w:r>
          </w:p>
        </w:tc>
        <w:tc>
          <w:tcPr/>
          <w:p>
            <w:pPr>
              <w:pStyle w:val="Compact"/>
              <w:jc w:val="left"/>
            </w:pPr>
            <w:r>
              <w:t xml:space="preserve">85,000</w:t>
            </w:r>
          </w:p>
        </w:tc>
        <w:tc>
          <w:tcPr/>
          <w:p>
            <w:pPr>
              <w:pStyle w:val="Compact"/>
              <w:jc w:val="left"/>
            </w:pPr>
            <w:r>
              <w:t xml:space="preserve">3,400,000</w:t>
            </w:r>
          </w:p>
        </w:tc>
        <w:tc>
          <w:tcPr/>
          <w:p>
            <w:pPr>
              <w:pStyle w:val="Compact"/>
              <w:jc w:val="left"/>
            </w:pPr>
            <w:r>
              <w:t xml:space="preserve">Santiago metro area</w:t>
            </w:r>
          </w:p>
        </w:tc>
      </w:tr>
      <w:tr>
        <w:tc>
          <w:tcPr/>
          <w:p>
            <w:pPr>
              <w:pStyle w:val="Compact"/>
              <w:jc w:val="left"/>
            </w:pPr>
            <w:r>
              <w:t xml:space="preserve">6</w:t>
            </w:r>
          </w:p>
        </w:tc>
        <w:tc>
          <w:tcPr/>
          <w:p>
            <w:pPr>
              <w:pStyle w:val="Compact"/>
              <w:jc w:val="left"/>
            </w:pPr>
            <w:r>
              <w:t xml:space="preserve">Translation and adaptation of key editorial pieces from Spanish to English (up to 15,000 words)</w:t>
            </w:r>
          </w:p>
        </w:tc>
        <w:tc>
          <w:tcPr/>
          <w:p>
            <w:pPr>
              <w:pStyle w:val="Compact"/>
              <w:jc w:val="left"/>
            </w:pPr>
            <w:r>
              <w:t xml:space="preserve">15,000 words</w:t>
            </w:r>
          </w:p>
        </w:tc>
        <w:tc>
          <w:tcPr/>
          <w:p>
            <w:pPr>
              <w:pStyle w:val="Compact"/>
              <w:jc w:val="left"/>
            </w:pPr>
            <w:r>
              <w:t xml:space="preserve">45</w:t>
            </w:r>
          </w:p>
        </w:tc>
        <w:tc>
          <w:tcPr/>
          <w:p>
            <w:pPr>
              <w:pStyle w:val="Compact"/>
              <w:jc w:val="left"/>
            </w:pPr>
            <w:r>
              <w:t xml:space="preserve">675,000</w:t>
            </w:r>
          </w:p>
        </w:tc>
        <w:tc>
          <w:tcPr/>
          <w:p>
            <w:pPr>
              <w:pStyle w:val="Compact"/>
              <w:jc w:val="left"/>
            </w:pPr>
            <w:r>
              <w:t xml:space="preserve">Remote</w:t>
            </w:r>
          </w:p>
        </w:tc>
      </w:tr>
      <w:tr>
        <w:tc>
          <w:tcPr/>
          <w:p>
            <w:pPr>
              <w:pStyle w:val="Compact"/>
              <w:jc w:val="left"/>
            </w:pPr>
            <w:r>
              <w:t xml:space="preserve">7</w:t>
            </w:r>
          </w:p>
        </w:tc>
        <w:tc>
          <w:tcPr/>
          <w:p>
            <w:pPr>
              <w:pStyle w:val="Compact"/>
              <w:jc w:val="left"/>
            </w:pPr>
            <w:r>
              <w:t xml:space="preserve">Local logistics, transportation, and field research within Santiago communes</w:t>
            </w:r>
          </w:p>
        </w:tc>
        <w:tc>
          <w:tcPr/>
          <w:p>
            <w:pPr>
              <w:pStyle w:val="Compact"/>
              <w:jc w:val="left"/>
            </w:pPr>
            <w:r>
              <w:t xml:space="preserve">20 days</w:t>
            </w:r>
          </w:p>
        </w:tc>
        <w:tc>
          <w:tcPr/>
          <w:p>
            <w:pPr>
              <w:pStyle w:val="Compact"/>
              <w:jc w:val="left"/>
            </w:pPr>
            <w:r>
              <w:t xml:space="preserve">95,000</w:t>
            </w:r>
          </w:p>
        </w:tc>
        <w:tc>
          <w:tcPr/>
          <w:p>
            <w:pPr>
              <w:pStyle w:val="Compact"/>
              <w:jc w:val="left"/>
            </w:pPr>
            <w:r>
              <w:t xml:space="preserve">1,900,000</w:t>
            </w:r>
          </w:p>
        </w:tc>
        <w:tc>
          <w:tcPr/>
          <w:p>
            <w:pPr>
              <w:pStyle w:val="Compact"/>
              <w:jc w:val="left"/>
            </w:pPr>
            <w:r>
              <w:t xml:space="preserve">Santiago, Chile</w:t>
            </w:r>
          </w:p>
        </w:tc>
      </w:tr>
      <w:tr>
        <w:tc>
          <w:tcPr>
            <w:gridSpan w:val="4"/>
          </w:tcPr>
          <w:p>
            <w:pPr>
              <w:pStyle w:val="Compact"/>
              <w:jc w:val="left"/>
            </w:pPr>
            <w:r>
              <w:t xml:space="preserve">TOTAL ESTIMATED COST (before IVA)</w:t>
            </w:r>
          </w:p>
        </w:tc>
        <w:tc>
          <w:tcPr/>
          <w:p>
            <w:pPr>
              <w:pStyle w:val="Compact"/>
              <w:jc w:val="left"/>
            </w:pPr>
            <w:r>
              <w:t xml:space="preserve">12,265,000</w:t>
            </w:r>
          </w:p>
        </w:tc>
        <w:tc>
          <w:tcPr/>
          <w:p>
            <w:pPr>
              <w:pStyle w:val="Compact"/>
              <w:jc w:val="left"/>
            </w:pPr>
            <w:r>
              <w:t xml:space="preserve">—</w:t>
            </w:r>
          </w:p>
        </w:tc>
      </w:tr>
      <w:tr>
        <w:tc>
          <w:tcPr>
            <w:gridSpan w:val="4"/>
          </w:tcPr>
          <w:p>
            <w:pPr>
              <w:pStyle w:val="Compact"/>
              <w:jc w:val="left"/>
            </w:pPr>
            <w:r>
              <w:t xml:space="preserve">IVA (19% — Chilean Value Added Tax)</w:t>
            </w:r>
          </w:p>
        </w:tc>
        <w:tc>
          <w:tcPr/>
          <w:p>
            <w:pPr>
              <w:pStyle w:val="Compact"/>
              <w:jc w:val="left"/>
            </w:pPr>
            <w:r>
              <w:t xml:space="preserve">2,330,350</w:t>
            </w:r>
          </w:p>
        </w:tc>
        <w:tc>
          <w:tcPr/>
          <w:p>
            <w:pPr>
              <w:pStyle w:val="Compact"/>
              <w:jc w:val="left"/>
            </w:pPr>
            <w:r>
              <w:t xml:space="preserve">—</w:t>
            </w:r>
          </w:p>
        </w:tc>
      </w:tr>
      <w:tr>
        <w:tc>
          <w:tcPr>
            <w:gridSpan w:val="4"/>
          </w:tcPr>
          <w:p>
            <w:pPr>
              <w:pStyle w:val="Compact"/>
              <w:jc w:val="left"/>
            </w:pPr>
            <w:r>
              <w:t xml:space="preserve">GRAND TOTAL (CLP)</w:t>
            </w:r>
          </w:p>
        </w:tc>
        <w:tc>
          <w:tcPr/>
          <w:p>
            <w:pPr>
              <w:pStyle w:val="Compact"/>
              <w:jc w:val="left"/>
            </w:pPr>
            <w:r>
              <w:t xml:space="preserve">14,595,350</w:t>
            </w:r>
          </w:p>
        </w:tc>
        <w:tc>
          <w:tcPr/>
          <w:p>
            <w:pPr>
              <w:pStyle w:val="Compact"/>
              <w:jc w:val="left"/>
            </w:pPr>
            <w:r>
              <w:t xml:space="preserve">—</w:t>
            </w:r>
          </w:p>
        </w:tc>
      </w:tr>
    </w:tbl>
    <w:bookmarkEnd w:id="22"/>
    <w:bookmarkStart w:id="23" w:name="X8aed3b781ff68564e18e089a984b083adceb97f"/>
    <w:p>
      <w:pPr>
        <w:pStyle w:val="Heading2"/>
      </w:pPr>
      <w:r>
        <w:t xml:space="preserve">3. Professional Qualifications of the Journalist</w:t>
      </w:r>
    </w:p>
    <w:p>
      <w:pPr>
        <w:pStyle w:val="FirstParagraph"/>
      </w:pPr>
      <w:r>
        <w:t xml:space="preserve">The</w:t>
      </w:r>
      <w:r>
        <w:t xml:space="preserve"> </w:t>
      </w:r>
      <w:r>
        <w:t xml:space="preserve">Journalist</w:t>
      </w:r>
      <w:r>
        <w:t xml:space="preserve"> </w:t>
      </w:r>
      <w:r>
        <w:t xml:space="preserve">named in this</w:t>
      </w:r>
      <w:r>
        <w:t xml:space="preserve"> </w:t>
      </w:r>
      <w:r>
        <w:t xml:space="preserve">Quotation Estimate</w:t>
      </w:r>
      <w:r>
        <w:t xml:space="preserve"> </w:t>
      </w:r>
      <w:r>
        <w:t xml:space="preserve">holds a Bachelor's degree in Journalism and Communication Sciences from the Pontificia Universidad Católica de Chile, Santiago, and a Master's degree in International Media Studies from the Universidad de Chile. With over fourteen years of professional experience in the Chilean press, the Journalist has contributed to leading national publications including</w:t>
      </w:r>
      <w:r>
        <w:t xml:space="preserve"> </w:t>
      </w:r>
      <w:r>
        <w:rPr>
          <w:iCs/>
          <w:i/>
        </w:rPr>
        <w:t xml:space="preserve">El Mercurio</w:t>
      </w:r>
      <w:r>
        <w:t xml:space="preserve">,</w:t>
      </w:r>
      <w:r>
        <w:t xml:space="preserve"> </w:t>
      </w:r>
      <w:r>
        <w:rPr>
          <w:iCs/>
          <w:i/>
        </w:rPr>
        <w:t xml:space="preserve">La Tercera</w:t>
      </w:r>
      <w:r>
        <w:t xml:space="preserve">, and</w:t>
      </w:r>
      <w:r>
        <w:t xml:space="preserve"> </w:t>
      </w:r>
      <w:r>
        <w:rPr>
          <w:iCs/>
          <w:i/>
        </w:rPr>
        <w:t xml:space="preserve">El Diario</w:t>
      </w:r>
      <w:r>
        <w:t xml:space="preserve">, as well as international outlets covering Latin American affairs. The Journalist is a registered member of the Colegio de Periodistas de Chile and adheres to the ethical code established by the Chilean Press Council (Consejo de la Prensa de Chile).</w:t>
      </w:r>
    </w:p>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issue. Any request for services beyond this period will require a revised Quotation Estimate reflecting current market rates in Santiago, Chile.</w:t>
      </w:r>
    </w:p>
    <w:p>
      <w:pPr>
        <w:numPr>
          <w:ilvl w:val="0"/>
          <w:numId w:val="1001"/>
        </w:numPr>
        <w:pStyle w:val="Compact"/>
      </w:pPr>
      <w:r>
        <w:rPr>
          <w:bCs/>
          <w:b/>
        </w:rPr>
        <w:t xml:space="preserve">Payment Terms:</w:t>
      </w:r>
      <w:r>
        <w:t xml:space="preserve"> </w:t>
      </w:r>
      <w:r>
        <w:t xml:space="preserve">A 40% advance payment is due upon acceptance of this Quotation Estimate. The remaining 60% shall be invoiced in two equal monthly installments aligned with the project delivery schedule. All payments are to be made in Chilean Pesos (CLP) via bank transfer to the account designated by the Journalist.</w:t>
      </w:r>
    </w:p>
    <w:p>
      <w:pPr>
        <w:numPr>
          <w:ilvl w:val="0"/>
          <w:numId w:val="1001"/>
        </w:numPr>
        <w:pStyle w:val="Compact"/>
      </w:pPr>
      <w:r>
        <w:rPr>
          <w:bCs/>
          <w:b/>
        </w:rPr>
        <w:t xml:space="preserve">Tax Compliance:</w:t>
      </w:r>
      <w:r>
        <w:t xml:space="preserve"> </w:t>
      </w:r>
      <w:r>
        <w:t xml:space="preserve">All amounts are subject to the 19% IVA (Impuesto al Valor Agregado) as mandated by the Servicio de Impuestos Internos (SII) of Chile. A formal</w:t>
      </w:r>
      <w:r>
        <w:t xml:space="preserve"> </w:t>
      </w:r>
      <w:r>
        <w:rPr>
          <w:iCs/>
          <w:i/>
        </w:rPr>
        <w:t xml:space="preserve">factura</w:t>
      </w:r>
      <w:r>
        <w:t xml:space="preserve"> </w:t>
      </w:r>
      <w:r>
        <w:t xml:space="preserve">will be issued in accordance with Chilean tax regulations upon each payment milestone.</w:t>
      </w:r>
    </w:p>
    <w:p>
      <w:pPr>
        <w:numPr>
          <w:ilvl w:val="0"/>
          <w:numId w:val="1001"/>
        </w:numPr>
        <w:pStyle w:val="Compact"/>
      </w:pPr>
      <w:r>
        <w:rPr>
          <w:bCs/>
          <w:b/>
        </w:rPr>
        <w:t xml:space="preserve">Intellectual Property:</w:t>
      </w:r>
      <w:r>
        <w:t xml:space="preserve"> </w:t>
      </w:r>
      <w:r>
        <w:t xml:space="preserve">Upon full payment, all editorial content, reports, and written materials produced by the Journalist under this engagement shall become the exclusive property of the client, as stipulated in the definitive service contract.</w:t>
      </w:r>
    </w:p>
    <w:p>
      <w:pPr>
        <w:numPr>
          <w:ilvl w:val="0"/>
          <w:numId w:val="1001"/>
        </w:numPr>
        <w:pStyle w:val="Compact"/>
      </w:pPr>
      <w:r>
        <w:rPr>
          <w:bCs/>
          <w:b/>
        </w:rPr>
        <w:t xml:space="preserve">Confidentiality:</w:t>
      </w:r>
      <w:r>
        <w:t xml:space="preserve"> </w:t>
      </w:r>
      <w:r>
        <w:t xml:space="preserve">The Journalist agrees to maintain strict confidentiality regarding all proprietary information, internal communications, and unpublished data encountered during the course of services rendered in Santiago, Chile. A separate Non-Disclosure Agreement (NDA) may be executed prior to commencement.</w:t>
      </w:r>
    </w:p>
    <w:p>
      <w:pPr>
        <w:numPr>
          <w:ilvl w:val="0"/>
          <w:numId w:val="1001"/>
        </w:numPr>
        <w:pStyle w:val="Compact"/>
      </w:pPr>
      <w:r>
        <w:rPr>
          <w:bCs/>
          <w:b/>
        </w:rPr>
        <w:t xml:space="preserve">Force Majeure:</w:t>
      </w:r>
      <w:r>
        <w:t xml:space="preserve"> </w:t>
      </w:r>
      <w:r>
        <w:t xml:space="preserve">Neither party shall be held liable for delays or non-performance resulting from events beyond reasonable control, including but not limited to natural disasters (earthquakes, volcanic activity), government-mandated public health restrictions, or civil unrest affecting the Santiago metropolitan area.</w:t>
      </w:r>
    </w:p>
    <w:p>
      <w:pPr>
        <w:numPr>
          <w:ilvl w:val="0"/>
          <w:numId w:val="1001"/>
        </w:numPr>
        <w:pStyle w:val="Compact"/>
      </w:pPr>
      <w:r>
        <w:rPr>
          <w:bCs/>
          <w:b/>
        </w:rPr>
        <w:t xml:space="preserve">Revisions:</w:t>
      </w:r>
      <w:r>
        <w:t xml:space="preserve"> </w:t>
      </w:r>
      <w:r>
        <w:t xml:space="preserve">The Quotation Estimate includes up to two (2) rounds of editorial revisions per deliverable. Additional revisions will be billed at the hourly rate of CLP 85,000 per hour.</w:t>
      </w:r>
    </w:p>
    <w:p>
      <w:pPr>
        <w:numPr>
          <w:ilvl w:val="0"/>
          <w:numId w:val="1001"/>
        </w:numPr>
        <w:pStyle w:val="Compact"/>
      </w:pPr>
      <w:r>
        <w:rPr>
          <w:bCs/>
          <w:b/>
        </w:rPr>
        <w:t xml:space="preserve">Governing Law:</w:t>
      </w:r>
      <w:r>
        <w:t xml:space="preserve"> </w:t>
      </w:r>
      <w:r>
        <w:t xml:space="preserve">This Quotation Estimate and any subsequent contract shall be governed by and interpreted in accordance with the civil and commercial laws of the Republic of Chile. Any disputes shall be resolved in the competent courts of Santiago, Chile.</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confirms that the scope of</w:t>
      </w:r>
      <w:r>
        <w:t xml:space="preserve"> </w:t>
      </w:r>
      <w:r>
        <w:t xml:space="preserve">Journalist</w:t>
      </w:r>
      <w:r>
        <w:t xml:space="preserve"> </w:t>
      </w:r>
      <w:r>
        <w:t xml:space="preserve">services described herein, to be performed in</w:t>
      </w:r>
      <w:r>
        <w:t xml:space="preserve"> </w:t>
      </w:r>
      <w:r>
        <w:t xml:space="preserve">Santiago, Chile</w:t>
      </w:r>
      <w:r>
        <w:t xml:space="preserve">, meets the requirements of the requesting organization. This signature constitutes a binding acceptance of the terms, conditions, and pricing outlined in this document.</w:t>
      </w:r>
    </w:p>
    <w:p>
      <w:pPr>
        <w:pStyle w:val="BodyText"/>
      </w:pPr>
      <w:r>
        <w:rPr>
          <w:bCs/>
          <w:b/>
        </w:rPr>
        <w:t xml:space="preserve">For the Service Provider (Journalist)</w:t>
      </w:r>
    </w:p>
    <w:p>
      <w:pPr>
        <w:pStyle w:val="BodyText"/>
      </w:pPr>
      <w:r>
        <w:t xml:space="preserve">Andrés Morales Soto</w:t>
      </w:r>
      <w:r>
        <w:br/>
      </w:r>
      <w:r>
        <w:t xml:space="preserve">Independent Journalist &amp; Media Consultant</w:t>
      </w:r>
      <w:r>
        <w:br/>
      </w:r>
      <w:r>
        <w:t xml:space="preserve">RUT: 17.845.321-4</w:t>
      </w:r>
      <w:r>
        <w:br/>
      </w:r>
      <w:r>
        <w:t xml:space="preserve">Santiago, Chile</w:t>
      </w:r>
    </w:p>
    <w:p>
      <w:pPr>
        <w:pStyle w:val="BodyText"/>
      </w:pPr>
      <w:r>
        <w:rPr>
          <w:bCs/>
          <w:b/>
        </w:rPr>
        <w:t xml:space="preserve">For the Client</w:t>
      </w:r>
    </w:p>
    <w:p>
      <w:pPr>
        <w:pStyle w:val="BodyText"/>
      </w:pPr>
      <w:r>
        <w:t xml:space="preserve">María Fernanda Riquelme</w:t>
      </w:r>
      <w:r>
        <w:br/>
      </w:r>
      <w:r>
        <w:t xml:space="preserve">Director of Corporate Communications</w:t>
      </w:r>
      <w:r>
        <w:br/>
      </w:r>
      <w:r>
        <w:t xml:space="preserve">Corporación Andina de Comunicaciones S.A.</w:t>
      </w:r>
      <w:r>
        <w:br/>
      </w:r>
      <w:r>
        <w:t xml:space="preserve">Santiago, Chile</w:t>
      </w:r>
    </w:p>
    <w:p>
      <w:pPr>
        <w:pStyle w:val="BodyText"/>
      </w:pPr>
      <w:r>
        <w:t xml:space="preserve">This Quotation Estimate was prepared exclusively for the client named above and may not be reproduced, distributed, or used for any other purpose without the prior written consent of the Journalist.</w:t>
      </w:r>
      <w:r>
        <w:t xml:space="preserve"> </w:t>
      </w:r>
      <w:r>
        <w:t xml:space="preserve">Document generated in Santiago, Chile — June 2025. Reference: QTE-SCL-2025-0487.</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Journalist Services - Santiago, Chile</dc:title>
  <dc:creator/>
  <dc:language>en</dc:language>
  <cp:keywords/>
  <dcterms:created xsi:type="dcterms:W3CDTF">2026-10-10T02:34:55Z</dcterms:created>
  <dcterms:modified xsi:type="dcterms:W3CDTF">2026-10-10T02:34:55Z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