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Journalist Services — Colombia, Bogotá</w:t>
      </w:r>
    </w:p>
    <w:p>
      <w:pPr>
        <w:pStyle w:val="BodyText"/>
      </w:pPr>
      <w:r>
        <w:t xml:space="preserve">Document Reference: QTE-BOG-2025-0417 | Validity: 30 Calendar Days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Client Name / Organization (Bogotá, Colombia)</w:t>
            </w:r>
          </w:p>
        </w:tc>
      </w:tr>
      <w:tr>
        <w:tc>
          <w:tcPr/>
          <w:p>
            <w:pPr>
              <w:pStyle w:val="Compact"/>
              <w:jc w:val="left"/>
            </w:pPr>
            <w:r>
              <w:t xml:space="preserve">Prepared By:</w:t>
            </w:r>
          </w:p>
        </w:tc>
        <w:tc>
          <w:tcPr/>
          <w:p>
            <w:pPr>
              <w:pStyle w:val="Compact"/>
              <w:jc w:val="left"/>
            </w:pPr>
            <w:r>
              <w:t xml:space="preserve">Andrés M. Restrepo — Senior Journalist &amp; Media Consultant</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Service Location:</w:t>
            </w:r>
          </w:p>
        </w:tc>
        <w:tc>
          <w:tcPr/>
          <w:p>
            <w:pPr>
              <w:pStyle w:val="Compact"/>
              <w:jc w:val="left"/>
            </w:pPr>
            <w:r>
              <w:t xml:space="preserve">Bogotá D.C., Colombia (including surrounding departments as noted)</w:t>
            </w:r>
          </w:p>
        </w:tc>
      </w:tr>
      <w:tr>
        <w:tc>
          <w:tcPr/>
          <w:p>
            <w:pPr>
              <w:pStyle w:val="Compact"/>
              <w:jc w:val="left"/>
            </w:pPr>
            <w:r>
              <w:t xml:space="preserve">Currency:</w:t>
            </w:r>
          </w:p>
        </w:tc>
        <w:tc>
          <w:tcPr/>
          <w:p>
            <w:pPr>
              <w:pStyle w:val="Compact"/>
              <w:jc w:val="left"/>
            </w:pPr>
            <w:r>
              <w:t xml:space="preserve">Colombian Peso (COP) / US Dollar (USD) equivalent</w:t>
            </w:r>
          </w:p>
        </w:tc>
      </w:tr>
      <w:tr>
        <w:tc>
          <w:tcPr/>
          <w:p>
            <w:pPr>
              <w:pStyle w:val="Compact"/>
              <w:jc w:val="left"/>
            </w:pPr>
            <w:r>
              <w:t xml:space="preserve">Quotation Status:</w:t>
            </w:r>
          </w:p>
        </w:tc>
        <w:tc>
          <w:tcPr/>
          <w:p>
            <w:pPr>
              <w:pStyle w:val="Compact"/>
              <w:jc w:val="left"/>
            </w:pPr>
            <w:r>
              <w:t xml:space="preserve">PENDING APPROVAL</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itemized breakdown of professional</w:t>
      </w:r>
      <w:r>
        <w:t xml:space="preserve"> </w:t>
      </w:r>
      <w:r>
        <w:t xml:space="preserve">Journalist</w:t>
      </w:r>
      <w:r>
        <w:t xml:space="preserve"> </w:t>
      </w:r>
      <w:r>
        <w:t xml:space="preserve">services to be rendered in</w:t>
      </w:r>
      <w:r>
        <w:t xml:space="preserve"> </w:t>
      </w:r>
      <w:r>
        <w:t xml:space="preserve">Colombia, Bogotá</w:t>
      </w:r>
      <w:r>
        <w:t xml:space="preserve">. The scope of work outlined herein has been tailored to meet the specific editorial, investigative, and communications needs of the requesting client within the metropolitan area of Bogotá and its immediate surroundings. All pricing reflects current market rates for qualified journalism professionals operating in the Colombian capital, accounting for local regulatory requirements, travel logistics within the Cundinamarca department, and the specialized nature of the media work involved.</w:t>
      </w:r>
    </w:p>
    <w:bookmarkEnd w:id="21"/>
    <w:bookmarkStart w:id="26" w:name="X77a67d9411ec283f045f38084c2a1a26d24b3c0"/>
    <w:p>
      <w:pPr>
        <w:pStyle w:val="Heading2"/>
      </w:pPr>
      <w:r>
        <w:t xml:space="preserve">2. Scope of Journalist Services in Colombia Bogotá</w:t>
      </w:r>
    </w:p>
    <w:p>
      <w:pPr>
        <w:pStyle w:val="FirstParagraph"/>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will deliver the following services, all conducted in compliance with Colombian press law (Ley 1341 de 2009) and the ethical standards established by the Colombian Association of Journalists (ASCOLPRENSA):</w:t>
      </w:r>
    </w:p>
    <w:bookmarkStart w:id="22" w:name="Xd373b2e6aa768e0ed9b2c000a6d5476982e7a59"/>
    <w:p>
      <w:pPr>
        <w:pStyle w:val="Heading3"/>
      </w:pPr>
      <w:r>
        <w:t xml:space="preserve">2.1 Investigative Reporting &amp; Editorial Content</w:t>
      </w:r>
    </w:p>
    <w:p>
      <w:pPr>
        <w:pStyle w:val="FirstParagraph"/>
      </w:pPr>
      <w:r>
        <w:t xml:space="preserve">Full-cycle investigative journalism covering political, economic, social, and environmental topics relevant to the Bogotá metropolitan region. This includes field research, source interviews, document analysis, and the production of long-form articles, feature stories, and multimedia reports. The</w:t>
      </w:r>
      <w:r>
        <w:t xml:space="preserve"> </w:t>
      </w:r>
      <w:r>
        <w:t xml:space="preserve">Journalist</w:t>
      </w:r>
      <w:r>
        <w:t xml:space="preserve"> </w:t>
      </w:r>
      <w:r>
        <w:t xml:space="preserve">will conduct on-site reporting at locations throughout Bogotá D.C., including but not limited to the La Candelaria historic district, the financial corridor of Avenida 19, and the administrative centers in the northern zone of the city.</w:t>
      </w:r>
    </w:p>
    <w:bookmarkEnd w:id="22"/>
    <w:bookmarkStart w:id="23" w:name="X5204b61c4e54e1800927c0c4f14d4fb76576bdb"/>
    <w:p>
      <w:pPr>
        <w:pStyle w:val="Heading3"/>
      </w:pPr>
      <w:r>
        <w:t xml:space="preserve">2.2 Press Conference Coverage &amp; Event Reporting</w:t>
      </w:r>
    </w:p>
    <w:p>
      <w:pPr>
        <w:pStyle w:val="FirstParagraph"/>
      </w:pPr>
      <w:r>
        <w:t xml:space="preserve">Real-time coverage of corporate press conferences, government briefings, cultural events, and public gatherings held in Bogotá. The</w:t>
      </w:r>
      <w:r>
        <w:t xml:space="preserve"> </w:t>
      </w:r>
      <w:r>
        <w:t xml:space="preserve">Journalist</w:t>
      </w:r>
      <w:r>
        <w:t xml:space="preserve"> </w:t>
      </w:r>
      <w:r>
        <w:t xml:space="preserve">will provide live wire copy, photo captions, and post-event summaries delivered within agreed-upon timeframes. This service includes travel within the city limits and access to venues such as the Centro de Convenciones de Colombia, the Teatro Colón, and the Parque de la 93.</w:t>
      </w:r>
    </w:p>
    <w:bookmarkEnd w:id="23"/>
    <w:bookmarkStart w:id="24" w:name="corporate-communications-media-training"/>
    <w:p>
      <w:pPr>
        <w:pStyle w:val="Heading3"/>
      </w:pPr>
      <w:r>
        <w:t xml:space="preserve">2.3 Corporate Communications &amp; Media Training</w:t>
      </w:r>
    </w:p>
    <w:p>
      <w:pPr>
        <w:pStyle w:val="FirstParagraph"/>
      </w:pPr>
      <w:r>
        <w:t xml:space="preserve">Advisory services for client spokespersons preparing for media appearances in Bogotá. The</w:t>
      </w:r>
      <w:r>
        <w:t xml:space="preserve"> </w:t>
      </w:r>
      <w:r>
        <w:t xml:space="preserve">Journalist</w:t>
      </w:r>
      <w:r>
        <w:t xml:space="preserve"> </w:t>
      </w:r>
      <w:r>
        <w:t xml:space="preserve">will conduct mock interviews, media strategy sessions, and crisis communication workshops. All training will be delivered in Spanish, with optional English-language sessions available at an additional cost as itemized below.</w:t>
      </w:r>
    </w:p>
    <w:bookmarkEnd w:id="24"/>
    <w:bookmarkStart w:id="25" w:name="X1d9c3f18e500467d147185811c2df200f06cf51"/>
    <w:p>
      <w:pPr>
        <w:pStyle w:val="Heading3"/>
      </w:pPr>
      <w:r>
        <w:t xml:space="preserve">2.4 Digital Content Production &amp; Social Media Journalism</w:t>
      </w:r>
    </w:p>
    <w:p>
      <w:pPr>
        <w:pStyle w:val="FirstParagraph"/>
      </w:pPr>
      <w:r>
        <w:t xml:space="preserve">Creation of short-form digital content, including video scripts, podcast episodes, and social media narratives tailored for Colombian audiences. The</w:t>
      </w:r>
      <w:r>
        <w:t xml:space="preserve"> </w:t>
      </w:r>
      <w:r>
        <w:t xml:space="preserve">Journalist</w:t>
      </w:r>
      <w:r>
        <w:t xml:space="preserve"> </w:t>
      </w:r>
      <w:r>
        <w:t xml:space="preserve">will ensure all content aligns with local cultural context, linguistic norms of Bogotá Spanish, and the digital media landscape of Colombia.</w:t>
      </w:r>
    </w:p>
    <w:bookmarkEnd w:id="25"/>
    <w:bookmarkEnd w:id="26"/>
    <w:bookmarkStart w:id="27"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Units</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Investigative reporting — field research and article production (Bogotá D.C.)</w:t>
            </w:r>
          </w:p>
        </w:tc>
        <w:tc>
          <w:tcPr/>
          <w:p>
            <w:pPr>
              <w:pStyle w:val="Compact"/>
              <w:jc w:val="left"/>
            </w:pPr>
            <w:r>
              <w:t xml:space="preserve">40 hours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02</w:t>
            </w:r>
          </w:p>
        </w:tc>
        <w:tc>
          <w:tcPr/>
          <w:p>
            <w:pPr>
              <w:pStyle w:val="Compact"/>
              <w:jc w:val="left"/>
            </w:pPr>
            <w:r>
              <w:t xml:space="preserve">Press conference coverage — on-site reporting and wire copy</w:t>
            </w:r>
          </w:p>
        </w:tc>
        <w:tc>
          <w:tcPr/>
          <w:p>
            <w:pPr>
              <w:pStyle w:val="Compact"/>
              <w:jc w:val="left"/>
            </w:pPr>
            <w:r>
              <w:t xml:space="preserve">6 events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Media training &amp; spokesperson preparation workshops</w:t>
            </w:r>
          </w:p>
        </w:tc>
        <w:tc>
          <w:tcPr/>
          <w:p>
            <w:pPr>
              <w:pStyle w:val="Compact"/>
              <w:jc w:val="left"/>
            </w:pPr>
            <w:r>
              <w:t xml:space="preserve">3 sessions (4 hrs each)</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Digital content production — video scripts, podcast episodes, social narratives</w:t>
            </w:r>
          </w:p>
        </w:tc>
        <w:tc>
          <w:tcPr/>
          <w:p>
            <w:pPr>
              <w:pStyle w:val="Compact"/>
              <w:jc w:val="left"/>
            </w:pPr>
            <w:r>
              <w:t xml:space="preserve">12 deliverables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Local transportation &amp; field logistics within Bogotá and Cundinamarca</w:t>
            </w:r>
          </w:p>
        </w:tc>
        <w:tc>
          <w:tcPr/>
          <w:p>
            <w:pPr>
              <w:pStyle w:val="Compact"/>
              <w:jc w:val="left"/>
            </w:pPr>
            <w:r>
              <w:t xml:space="preserve">Flat rate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Translation &amp; bilingual editing (Spanish / English)</w:t>
            </w:r>
          </w:p>
        </w:tc>
        <w:tc>
          <w:tcPr/>
          <w:p>
            <w:pPr>
              <w:pStyle w:val="Compact"/>
              <w:jc w:val="left"/>
            </w:pPr>
            <w:r>
              <w:t xml:space="preserve">8,000 words</w:t>
            </w:r>
          </w:p>
        </w:tc>
        <w:tc>
          <w:tcPr/>
          <w:p>
            <w:pPr>
              <w:pStyle w:val="Compact"/>
              <w:jc w:val="left"/>
            </w:pPr>
            <w:r>
              <w:t xml:space="preserve">35,000</w:t>
            </w:r>
          </w:p>
        </w:tc>
        <w:tc>
          <w:tcPr/>
          <w:p>
            <w:pPr>
              <w:pStyle w:val="Compact"/>
              <w:jc w:val="left"/>
            </w:pPr>
            <w:r>
              <w:t xml:space="preserve">280,000</w:t>
            </w:r>
          </w:p>
        </w:tc>
      </w:tr>
      <w:tr>
        <w:tc>
          <w:tcPr/>
          <w:p>
            <w:pPr>
              <w:pStyle w:val="Compact"/>
              <w:jc w:val="left"/>
            </w:pPr>
            <w:r>
              <w:t xml:space="preserve">07</w:t>
            </w:r>
          </w:p>
        </w:tc>
        <w:tc>
          <w:tcPr/>
          <w:p>
            <w:pPr>
              <w:pStyle w:val="Compact"/>
              <w:jc w:val="left"/>
            </w:pPr>
            <w:r>
              <w:t xml:space="preserve">Administrative overhead, licensing, and professional insurance</w:t>
            </w:r>
          </w:p>
        </w:tc>
        <w:tc>
          <w:tcPr/>
          <w:p>
            <w:pPr>
              <w:pStyle w:val="Compact"/>
              <w:jc w:val="left"/>
            </w:pPr>
            <w:r>
              <w:t xml:space="preserve">Flat rate</w:t>
            </w:r>
          </w:p>
        </w:tc>
        <w:tc>
          <w:tcPr/>
          <w:p>
            <w:pPr>
              <w:pStyle w:val="Compact"/>
              <w:jc w:val="left"/>
            </w:pPr>
            <w:r>
              <w:t xml:space="preserve">850,000</w:t>
            </w:r>
          </w:p>
        </w:tc>
        <w:tc>
          <w:tcPr/>
          <w:p>
            <w:pPr>
              <w:pStyle w:val="Compact"/>
              <w:jc w:val="left"/>
            </w:pPr>
            <w:r>
              <w:t xml:space="preserve">850,000</w:t>
            </w:r>
          </w:p>
        </w:tc>
      </w:tr>
      <w:tr>
        <w:tc>
          <w:tcPr>
            <w:gridSpan w:val="4"/>
          </w:tcPr>
          <w:p>
            <w:pPr>
              <w:pStyle w:val="Compact"/>
              <w:jc w:val="right"/>
            </w:pPr>
            <w:r>
              <w:t xml:space="preserve">TOTAL ESTIMATED COST (COP):</w:t>
            </w:r>
          </w:p>
        </w:tc>
        <w:tc>
          <w:tcPr/>
          <w:p>
            <w:pPr>
              <w:pStyle w:val="Compact"/>
              <w:jc w:val="left"/>
            </w:pPr>
            <w:r>
              <w:t xml:space="preserve">25,480,000</w:t>
            </w:r>
          </w:p>
        </w:tc>
      </w:tr>
      <w:tr>
        <w:tc>
          <w:tcPr>
            <w:gridSpan w:val="4"/>
          </w:tcPr>
          <w:p>
            <w:pPr>
              <w:pStyle w:val="Compact"/>
              <w:jc w:val="right"/>
            </w:pPr>
            <w:r>
              <w:t xml:space="preserve">TOTAL ESTIMATED COST (USD approx.):</w:t>
            </w:r>
          </w:p>
        </w:tc>
        <w:tc>
          <w:tcPr/>
          <w:p>
            <w:pPr>
              <w:pStyle w:val="Compact"/>
              <w:jc w:val="left"/>
            </w:pPr>
            <w:r>
              <w:t xml:space="preserve">$6,200.00</w:t>
            </w:r>
          </w:p>
        </w:tc>
      </w:tr>
    </w:tbl>
    <w:bookmarkEnd w:id="27"/>
    <w:bookmarkStart w:id="28"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all rates are subject to revision based on market conditions in Colombia and the Colombian Peso exchange rate.</w:t>
      </w:r>
    </w:p>
    <w:p>
      <w:pPr>
        <w:numPr>
          <w:ilvl w:val="0"/>
          <w:numId w:val="1001"/>
        </w:numPr>
        <w:pStyle w:val="Compact"/>
      </w:pPr>
      <w:r>
        <w:t xml:space="preserve">Payment terms: 40% advance upon acceptance of this</w:t>
      </w:r>
      <w:r>
        <w:t xml:space="preserve"> </w:t>
      </w:r>
      <w:r>
        <w:t xml:space="preserve">Quotation Estimate</w:t>
      </w:r>
      <w:r>
        <w:t xml:space="preserve">, 40% upon completion of 75% of deliverables, and 20% upon final acceptance. All payments shall be made in Colombian Pesos (COP) via bank transfer to an account domiciled in Bogotá, Colombia.</w:t>
      </w:r>
    </w:p>
    <w:p>
      <w:pPr>
        <w:numPr>
          <w:ilvl w:val="0"/>
          <w:numId w:val="1001"/>
        </w:numPr>
        <w:pStyle w:val="Compact"/>
      </w:pPr>
      <w:r>
        <w:t xml:space="preserve">The</w:t>
      </w:r>
      <w:r>
        <w:t xml:space="preserve"> </w:t>
      </w:r>
      <w:r>
        <w:t xml:space="preserve">Journalist</w:t>
      </w:r>
      <w:r>
        <w:t xml:space="preserve"> </w:t>
      </w:r>
      <w:r>
        <w:t xml:space="preserve">retains full editorial independence in accordance with Colombian constitutional press freedom guarantees (Article 20 of the Colombian Constitution). The client may request factual corrections but may not dictate editorial opinion or suppress verified reporting.</w:t>
      </w:r>
    </w:p>
    <w:p>
      <w:pPr>
        <w:numPr>
          <w:ilvl w:val="0"/>
          <w:numId w:val="1001"/>
        </w:numPr>
        <w:pStyle w:val="Compact"/>
      </w:pPr>
      <w:r>
        <w:t xml:space="preserve">All intellectual property rights to published content shall be jointly held unless otherwise agreed in a separate addendum. The</w:t>
      </w:r>
      <w:r>
        <w:t xml:space="preserve"> </w:t>
      </w:r>
      <w:r>
        <w:t xml:space="preserve">Journalist</w:t>
      </w:r>
      <w:r>
        <w:t xml:space="preserve"> </w:t>
      </w:r>
      <w:r>
        <w:t xml:space="preserve">reserves the right to publish work in Colombian and international media outlets, subject to a 48-hour embargo period for exclusive client content.</w:t>
      </w:r>
    </w:p>
    <w:p>
      <w:pPr>
        <w:numPr>
          <w:ilvl w:val="0"/>
          <w:numId w:val="1001"/>
        </w:numPr>
        <w:pStyle w:val="Compact"/>
      </w:pPr>
      <w:r>
        <w:t xml:space="preserve">Travel beyond the Bogotá D.C. metropolitan area (e.g., to Chía, Cajicá, or other municipalities in Cundinamarca) will be billed at an additional rate of COP 120,000 per hour, including fuel and toll expenses.</w:t>
      </w:r>
    </w:p>
    <w:p>
      <w:pPr>
        <w:numPr>
          <w:ilvl w:val="0"/>
          <w:numId w:val="1001"/>
        </w:numPr>
        <w:pStyle w:val="Compact"/>
      </w:pPr>
      <w:r>
        <w:t xml:space="preserve">This</w:t>
      </w:r>
      <w:r>
        <w:t xml:space="preserve"> </w:t>
      </w:r>
      <w:r>
        <w:t xml:space="preserve">Quotation Estimate</w:t>
      </w:r>
      <w:r>
        <w:t xml:space="preserve"> </w:t>
      </w:r>
      <w:r>
        <w:t xml:space="preserve">does not include third-party costs such as venue rental, professional photography equipment beyond standard press credentials, or legal consultation fees, which will be invoiced separately if required.</w:t>
      </w:r>
    </w:p>
    <w:p>
      <w:pPr>
        <w:numPr>
          <w:ilvl w:val="0"/>
          <w:numId w:val="1001"/>
        </w:numPr>
        <w:pStyle w:val="Compact"/>
      </w:pPr>
      <w:r>
        <w:t xml:space="preserve">Force majeure events, including but not limited to civil unrest, natural disasters, or government-mandated shutdowns in Bogotá, will pause the service timeline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 Bogotá, Colombia, in accordance with the Colombian Commercial Code.</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reflects the professional rates of a credentialed</w:t>
      </w:r>
      <w:r>
        <w:t xml:space="preserve"> </w:t>
      </w:r>
      <w:r>
        <w:t xml:space="preserve">Journalist</w:t>
      </w:r>
      <w:r>
        <w:t xml:space="preserve"> </w:t>
      </w:r>
      <w:r>
        <w:t xml:space="preserve">operating in</w:t>
      </w:r>
      <w:r>
        <w:t xml:space="preserve"> </w:t>
      </w:r>
      <w:r>
        <w:t xml:space="preserve">Colombia, Bogotá</w:t>
      </w:r>
      <w:r>
        <w:t xml:space="preserve"> </w:t>
      </w:r>
      <w:r>
        <w:t xml:space="preserve">as of June 2025. Rates are subject to annual adjustment based on the Colombian Consumer Price Index (IPC) published by DANE. The client is advised to confirm all venue access permissions and press credentials with relevant Bogotá municipal authorities prior to the commencement of on-site reporting activities.</w:t>
      </w:r>
    </w:p>
    <w:bookmarkEnd w:id="28"/>
    <w:bookmarkStart w:id="29"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Journalist</w:t>
      </w:r>
      <w:r>
        <w:t xml:space="preserve"> </w:t>
      </w:r>
      <w:r>
        <w:t xml:space="preserve">services in</w:t>
      </w:r>
      <w:r>
        <w:t xml:space="preserve"> </w:t>
      </w:r>
      <w:r>
        <w:t xml:space="preserve">Colombia, Bogotá</w:t>
      </w:r>
      <w:r>
        <w:t xml:space="preserve"> </w:t>
      </w:r>
      <w:r>
        <w:t xml:space="preserve">and agrees to the terms, conditions, and pricing outlined in this document. The</w:t>
      </w:r>
      <w:r>
        <w:t xml:space="preserve"> </w:t>
      </w:r>
      <w:r>
        <w:t xml:space="preserve">Journalist</w:t>
      </w:r>
      <w:r>
        <w:t xml:space="preserve"> </w:t>
      </w:r>
      <w:r>
        <w:t xml:space="preserve">confirms availability to commence services within ten (10) business days of written acceptance.</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rPr>
          <w:bCs/>
          <w:b/>
        </w:rPr>
        <w:t xml:space="preserve">For the Journalist / Service Provider:</w:t>
      </w:r>
    </w:p>
    <w:p>
      <w:pPr>
        <w:pStyle w:val="BodyText"/>
      </w:pPr>
      <w:r>
        <w:t xml:space="preserve">Name: Andrés M. Restrepo</w:t>
      </w:r>
      <w:r>
        <w:br/>
      </w:r>
      <w:r>
        <w:t xml:space="preserve">Title: Senior Journalist &amp; Media Consultant</w:t>
      </w:r>
      <w:r>
        <w:br/>
      </w:r>
      <w:r>
        <w:t xml:space="preserve">Date: _________________________</w:t>
      </w:r>
      <w:r>
        <w:br/>
      </w:r>
      <w:r>
        <w:t xml:space="preserve">Signature: _________________________</w:t>
      </w:r>
    </w:p>
    <w:p>
      <w:pPr>
        <w:pStyle w:val="BodyText"/>
      </w:pPr>
      <w:r>
        <w:t xml:space="preserve">Quotation Estimate QTE-BOG-2025-0417 | Journalist Services | Colombia, Bogotá D.C.</w:t>
      </w:r>
    </w:p>
    <w:p>
      <w:pPr>
        <w:pStyle w:val="BodyText"/>
      </w:pPr>
      <w:r>
        <w:t xml:space="preserve">This document is generated for commercial purposes and does not constitute a binding contract until countersigned by both parties. © 2025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Colombia Bogotá</dc:title>
  <dc:creator/>
  <dc:language>en</dc:language>
  <cp:keywords/>
  <dcterms:created xsi:type="dcterms:W3CDTF">2026-10-10T10:21:02Z</dcterms:created>
  <dcterms:modified xsi:type="dcterms:W3CDTF">2026-10-10T10:21:02Z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