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t xml:space="preserve">Professional Journalist Services — Ethiopia Addis Ababa</w:t>
      </w:r>
    </w:p>
    <w:p>
      <w:pPr>
        <w:pStyle w:val="BodyText"/>
      </w:pPr>
      <w:r>
        <w:t xml:space="preserve">Horn of Africa Media &amp; Communications PLC</w:t>
      </w:r>
      <w:r>
        <w:br/>
      </w:r>
      <w:r>
        <w:t xml:space="preserve">Bole Road, Addis Ababa, Ethiopia | P.O. Box 3421</w:t>
      </w:r>
      <w:r>
        <w:br/>
      </w:r>
      <w:r>
        <w:t xml:space="preserve">Tel: +251-11-551-2345 | Email: quotations@hoamedia.et</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QTE-2025-AA-0847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w:t>
            </w:r>
          </w:p>
        </w:tc>
        <w:tc>
          <w:tcPr/>
          <w:p>
            <w:pPr>
              <w:pStyle w:val="Compact"/>
              <w:jc w:val="left"/>
            </w:pPr>
            <w:r>
              <w:t xml:space="preserve">Currency:</w:t>
            </w:r>
          </w:p>
        </w:tc>
        <w:tc>
          <w:tcPr/>
          <w:p>
            <w:pPr>
              <w:pStyle w:val="Compact"/>
              <w:jc w:val="left"/>
            </w:pPr>
            <w:r>
              <w:t xml:space="preserve">Ethiopian Birr (ETB) / US Dollar (USD)</w:t>
            </w:r>
          </w:p>
        </w:tc>
      </w:tr>
      <w:tr>
        <w:tc>
          <w:tcPr/>
          <w:p>
            <w:pPr>
              <w:pStyle w:val="Compact"/>
              <w:jc w:val="left"/>
            </w:pPr>
            <w:r>
              <w:t xml:space="preserve">Prepared For:</w:t>
            </w:r>
          </w:p>
        </w:tc>
        <w:tc>
          <w:tcPr>
            <w:gridSpan w:val="3"/>
          </w:tcPr>
          <w:p>
            <w:pPr>
              <w:pStyle w:val="Compact"/>
              <w:jc w:val="left"/>
            </w:pPr>
            <w:r>
              <w:t xml:space="preserve">[Client Organization Name], Addis Ababa, Ethiopia</w:t>
            </w:r>
          </w:p>
        </w:tc>
      </w:tr>
      <w:tr>
        <w:tc>
          <w:tcPr/>
          <w:p>
            <w:pPr>
              <w:pStyle w:val="Compact"/>
              <w:jc w:val="left"/>
            </w:pPr>
            <w:r>
              <w:t xml:space="preserve">Prepared By:</w:t>
            </w:r>
          </w:p>
        </w:tc>
        <w:tc>
          <w:tcPr>
            <w:gridSpan w:val="3"/>
          </w:tcPr>
          <w:p>
            <w:pPr>
              <w:pStyle w:val="Compact"/>
              <w:jc w:val="left"/>
            </w:pPr>
            <w:r>
              <w:t xml:space="preserve">Horn of Africa Media &amp; Communications PLC — Business Development Department</w:t>
            </w:r>
          </w:p>
        </w:tc>
      </w:tr>
    </w:tbl>
    <w:p>
      <w:pPr>
        <w:pStyle w:val="BodyText"/>
      </w:pPr>
      <w:r>
        <w:t xml:space="preserve">1. SCOPE OF SERVICES — JOURNALIST ENGAGEMENT</w:t>
      </w:r>
    </w:p>
    <w:p>
      <w:pPr>
        <w:pStyle w:val="BodyText"/>
      </w:pPr>
      <w:r>
        <w:t xml:space="preserve">This</w:t>
      </w:r>
      <w:r>
        <w:t xml:space="preserve"> </w:t>
      </w:r>
      <w:r>
        <w:t xml:space="preserve">Quotation Estimate</w:t>
      </w:r>
      <w:r>
        <w:t xml:space="preserve"> </w:t>
      </w:r>
      <w:r>
        <w:t xml:space="preserve">is issued by Horn of Africa Media &amp; Communications PLC to formally outline the professional fees, deliverables, and associated costs for the engagement of a qualified</w:t>
      </w:r>
      <w:r>
        <w:t xml:space="preserve"> </w:t>
      </w:r>
      <w:r>
        <w:t xml:space="preserve">Journalist</w:t>
      </w:r>
      <w:r>
        <w:t xml:space="preserve"> </w:t>
      </w:r>
      <w:r>
        <w:t xml:space="preserve">to provide comprehensive media and communications support within</w:t>
      </w:r>
      <w:r>
        <w:t xml:space="preserve"> </w:t>
      </w:r>
      <w:r>
        <w:t xml:space="preserve">Ethiopia Addis Ababa</w:t>
      </w:r>
      <w:r>
        <w:t xml:space="preserve">. The services described herein are tailored to meet the specific editorial, reporting, and content production needs of the requesting organization, ensuring full compliance with the Ethiopian Media Proclamation (Proclamation No. 906/2015) and the regulatory standards set forth by the Ethiopian Media Authority.</w:t>
      </w:r>
    </w:p>
    <w:p>
      <w:pPr>
        <w:pStyle w:val="BodyText"/>
      </w:pPr>
      <w:r>
        <w:t xml:space="preserve">The</w:t>
      </w:r>
      <w:r>
        <w:t xml:space="preserve"> </w:t>
      </w:r>
      <w:r>
        <w:t xml:space="preserve">Journalist</w:t>
      </w:r>
      <w:r>
        <w:t xml:space="preserve"> </w:t>
      </w:r>
      <w:r>
        <w:t xml:space="preserve">to be deployed under this engagement is a licensed and experienced professional with a minimum of eight (8) years of field reporting experience in the Ethiopian media landscape. The</w:t>
      </w:r>
      <w:r>
        <w:t xml:space="preserve"> </w:t>
      </w:r>
      <w:r>
        <w:t xml:space="preserve">Journalist</w:t>
      </w:r>
      <w:r>
        <w:t xml:space="preserve"> </w:t>
      </w:r>
      <w:r>
        <w:t xml:space="preserve">holds a valid press card issued by the Ethiopian Media Authority and is fluent in Amharic, Afaan Oromo, and English, with working proficiency in Tigrinya and Somali. This multilingual capability ensures that all reporting and content produced within</w:t>
      </w:r>
      <w:r>
        <w:t xml:space="preserve"> </w:t>
      </w:r>
      <w:r>
        <w:t xml:space="preserve">Ethiopia Addis Ababa</w:t>
      </w:r>
      <w:r>
        <w:t xml:space="preserve"> </w:t>
      </w:r>
      <w:r>
        <w:t xml:space="preserve">can be delivered to diverse audiences across the nation's regional and federal media ecosystems.</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(ETB)</w:t>
            </w:r>
          </w:p>
        </w:tc>
        <w:tc>
          <w:tcPr/>
          <w:p>
            <w:pPr>
              <w:pStyle w:val="Compact"/>
              <w:jc w:val="left"/>
            </w:pPr>
            <w:r>
              <w:t xml:space="preserve">Total (ETB)</w:t>
            </w:r>
          </w:p>
        </w:tc>
      </w:tr>
      <w:tr>
        <w:tc>
          <w:tcPr/>
          <w:p>
            <w:pPr>
              <w:pStyle w:val="Compact"/>
              <w:jc w:val="left"/>
            </w:pPr>
            <w:r>
              <w:t xml:space="preserve">1</w:t>
            </w:r>
          </w:p>
        </w:tc>
        <w:tc>
          <w:tcPr/>
          <w:p>
            <w:pPr>
              <w:pStyle w:val="Compact"/>
              <w:jc w:val="left"/>
            </w:pPr>
            <w:r>
              <w:t xml:space="preserve">Senior</w:t>
            </w:r>
            <w:r>
              <w:t xml:space="preserve"> </w:t>
            </w:r>
            <w:r>
              <w:t xml:space="preserve">Journalist</w:t>
            </w:r>
            <w:r>
              <w:t xml:space="preserve"> </w:t>
            </w:r>
            <w:r>
              <w:t xml:space="preserve">— Daily field reporting, news gathering, and editorial writing within</w:t>
            </w:r>
            <w:r>
              <w:t xml:space="preserve"> </w:t>
            </w:r>
            <w:r>
              <w:t xml:space="preserve">Ethiopia Addis Ababa</w:t>
            </w:r>
            <w:r>
              <w:t xml:space="preserve"> </w:t>
            </w:r>
            <w:r>
              <w:t xml:space="preserve">metropolitan area</w:t>
            </w:r>
          </w:p>
        </w:tc>
        <w:tc>
          <w:tcPr/>
          <w:p>
            <w:pPr>
              <w:pStyle w:val="Compact"/>
              <w:jc w:val="left"/>
            </w:pPr>
            <w:r>
              <w:t xml:space="preserve">22 working days / month</w:t>
            </w:r>
          </w:p>
        </w:tc>
        <w:tc>
          <w:tcPr/>
          <w:p>
            <w:pPr>
              <w:pStyle w:val="Compact"/>
              <w:jc w:val="left"/>
            </w:pPr>
            <w:r>
              <w:t xml:space="preserve">8,500.00</w:t>
            </w:r>
          </w:p>
        </w:tc>
        <w:tc>
          <w:tcPr/>
          <w:p>
            <w:pPr>
              <w:pStyle w:val="Compact"/>
              <w:jc w:val="left"/>
            </w:pPr>
            <w:r>
              <w:t xml:space="preserve">187,000.00</w:t>
            </w:r>
          </w:p>
        </w:tc>
      </w:tr>
      <w:tr>
        <w:tc>
          <w:tcPr/>
          <w:p>
            <w:pPr>
              <w:pStyle w:val="Compact"/>
              <w:jc w:val="left"/>
            </w:pPr>
            <w:r>
              <w:t xml:space="preserve">2</w:t>
            </w:r>
          </w:p>
        </w:tc>
        <w:tc>
          <w:tcPr/>
          <w:p>
            <w:pPr>
              <w:pStyle w:val="Compact"/>
              <w:jc w:val="left"/>
            </w:pPr>
            <w:r>
              <w:t xml:space="preserve">Investigative reporting &amp; long-form feature writing (minimum 2 pieces per month) covering governance, development, and social issues in</w:t>
            </w:r>
            <w:r>
              <w:t xml:space="preserve"> </w:t>
            </w:r>
            <w:r>
              <w:t xml:space="preserve">Ethiopia Addis Ababa</w:t>
            </w:r>
          </w:p>
        </w:tc>
        <w:tc>
          <w:tcPr/>
          <w:p>
            <w:pPr>
              <w:pStyle w:val="Compact"/>
              <w:jc w:val="left"/>
            </w:pPr>
            <w:r>
              <w:t xml:space="preserve">2 features / month</w:t>
            </w:r>
          </w:p>
        </w:tc>
        <w:tc>
          <w:tcPr/>
          <w:p>
            <w:pPr>
              <w:pStyle w:val="Compact"/>
              <w:jc w:val="left"/>
            </w:pPr>
            <w:r>
              <w:t xml:space="preserve">25,000.00</w:t>
            </w:r>
          </w:p>
        </w:tc>
        <w:tc>
          <w:tcPr/>
          <w:p>
            <w:pPr>
              <w:pStyle w:val="Compact"/>
              <w:jc w:val="left"/>
            </w:pPr>
            <w:r>
              <w:t xml:space="preserve">50,000.00</w:t>
            </w:r>
          </w:p>
        </w:tc>
      </w:tr>
      <w:tr>
        <w:tc>
          <w:tcPr/>
          <w:p>
            <w:pPr>
              <w:pStyle w:val="Compact"/>
              <w:jc w:val="left"/>
            </w:pPr>
            <w:r>
              <w:t xml:space="preserve">3</w:t>
            </w:r>
          </w:p>
        </w:tc>
        <w:tc>
          <w:tcPr/>
          <w:p>
            <w:pPr>
              <w:pStyle w:val="Compact"/>
              <w:jc w:val="left"/>
            </w:pPr>
            <w:r>
              <w:t xml:space="preserve">Press conference coverage, event reporting, and live broadcast support for client-organized events in Addis Ababa</w:t>
            </w:r>
          </w:p>
        </w:tc>
        <w:tc>
          <w:tcPr/>
          <w:p>
            <w:pPr>
              <w:pStyle w:val="Compact"/>
              <w:jc w:val="left"/>
            </w:pPr>
            <w:r>
              <w:t xml:space="preserve">4 events / month</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4</w:t>
            </w:r>
          </w:p>
        </w:tc>
        <w:tc>
          <w:tcPr/>
          <w:p>
            <w:pPr>
              <w:pStyle w:val="Compact"/>
              <w:jc w:val="left"/>
            </w:pPr>
            <w:r>
              <w:t xml:space="preserve">Multilingual content translation and adaptation (Amharic, Afaan Oromo, English) for all</w:t>
            </w:r>
            <w:r>
              <w:t xml:space="preserve"> </w:t>
            </w:r>
            <w:r>
              <w:t xml:space="preserve">Journalist</w:t>
            </w:r>
            <w:r>
              <w:t xml:space="preserve"> </w:t>
            </w:r>
            <w:r>
              <w:t xml:space="preserve">deliverables</w:t>
            </w:r>
          </w:p>
        </w:tc>
        <w:tc>
          <w:tcPr/>
          <w:p>
            <w:pPr>
              <w:pStyle w:val="Compact"/>
              <w:jc w:val="left"/>
            </w:pPr>
            <w:r>
              <w:t xml:space="preserve">Monthly package</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5</w:t>
            </w:r>
          </w:p>
        </w:tc>
        <w:tc>
          <w:tcPr/>
          <w:p>
            <w:pPr>
              <w:pStyle w:val="Compact"/>
              <w:jc w:val="left"/>
            </w:pPr>
            <w:r>
              <w:t xml:space="preserve">Transportation, local travel, and field logistics for the</w:t>
            </w:r>
            <w:r>
              <w:t xml:space="preserve"> </w:t>
            </w:r>
            <w:r>
              <w:t xml:space="preserve">Journalist</w:t>
            </w:r>
            <w:r>
              <w:t xml:space="preserve"> </w:t>
            </w:r>
            <w:r>
              <w:t xml:space="preserve">across Addis Ababa sub-cities (Bole, Kirkos, Yeka, Arada, Lideta, Kolfe Keranio)</w:t>
            </w:r>
          </w:p>
        </w:tc>
        <w:tc>
          <w:tcPr/>
          <w:p>
            <w:pPr>
              <w:pStyle w:val="Compact"/>
              <w:jc w:val="left"/>
            </w:pPr>
            <w:r>
              <w:t xml:space="preserve">Monthly allowance</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6</w:t>
            </w:r>
          </w:p>
        </w:tc>
        <w:tc>
          <w:tcPr/>
          <w:p>
            <w:pPr>
              <w:pStyle w:val="Compact"/>
              <w:jc w:val="left"/>
            </w:pPr>
            <w:r>
              <w:t xml:space="preserve">Equipment provision: professional recording device, laptop, and secure communication tools for the</w:t>
            </w:r>
            <w:r>
              <w:t xml:space="preserve"> </w:t>
            </w:r>
            <w:r>
              <w:t xml:space="preserve">Journalist</w:t>
            </w:r>
          </w:p>
        </w:tc>
        <w:tc>
          <w:tcPr/>
          <w:p>
            <w:pPr>
              <w:pStyle w:val="Compact"/>
              <w:jc w:val="left"/>
            </w:pPr>
            <w:r>
              <w:t xml:space="preserve">One-time setup</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7</w:t>
            </w:r>
          </w:p>
        </w:tc>
        <w:tc>
          <w:tcPr/>
          <w:p>
            <w:pPr>
              <w:pStyle w:val="Compact"/>
              <w:jc w:val="left"/>
            </w:pPr>
            <w:r>
              <w:t xml:space="preserve">Editorial supervision, quality assurance, and legal compliance review of all</w:t>
            </w:r>
            <w:r>
              <w:t xml:space="preserve"> </w:t>
            </w:r>
            <w:r>
              <w:t xml:space="preserve">Journalist</w:t>
            </w:r>
            <w:r>
              <w:t xml:space="preserve"> </w:t>
            </w:r>
            <w:r>
              <w:t xml:space="preserve">output per Ethiopian press law</w:t>
            </w:r>
          </w:p>
        </w:tc>
        <w:tc>
          <w:tcPr/>
          <w:p>
            <w:pPr>
              <w:pStyle w:val="Compact"/>
              <w:jc w:val="left"/>
            </w:pPr>
            <w:r>
              <w:t xml:space="preserve">Monthly service</w:t>
            </w:r>
          </w:p>
        </w:tc>
        <w:tc>
          <w:tcPr/>
          <w:p>
            <w:pPr>
              <w:pStyle w:val="Compact"/>
              <w:jc w:val="left"/>
            </w:pPr>
            <w:r>
              <w:t xml:space="preserve">20,000.00</w:t>
            </w:r>
          </w:p>
        </w:tc>
        <w:tc>
          <w:tcPr/>
          <w:p>
            <w:pPr>
              <w:pStyle w:val="Compact"/>
              <w:jc w:val="left"/>
            </w:pPr>
            <w:r>
              <w:t xml:space="preserve">20,000.00</w:t>
            </w:r>
          </w:p>
        </w:tc>
      </w:tr>
      <w:tr>
        <w:tc>
          <w:tcPr/>
          <w:p>
            <w:pPr>
              <w:pStyle w:val="Compact"/>
              <w:jc w:val="left"/>
            </w:pPr>
            <w:r>
              <w:t xml:space="preserve">8</w:t>
            </w:r>
          </w:p>
        </w:tc>
        <w:tc>
          <w:tcPr/>
          <w:p>
            <w:pPr>
              <w:pStyle w:val="Compact"/>
              <w:jc w:val="left"/>
            </w:pPr>
            <w:r>
              <w:t xml:space="preserve">Administrative overhead, insurance, and statutory employer contributions (pension, health) as mandated in</w:t>
            </w:r>
            <w:r>
              <w:t xml:space="preserve"> </w:t>
            </w:r>
            <w:r>
              <w:t xml:space="preserve">Ethiopia Addis Ababa</w:t>
            </w:r>
          </w:p>
        </w:tc>
        <w:tc>
          <w:tcPr/>
          <w:p>
            <w:pPr>
              <w:pStyle w:val="Compact"/>
              <w:jc w:val="left"/>
            </w:pPr>
            <w:r>
              <w:t xml:space="preserve">Monthly</w:t>
            </w:r>
          </w:p>
        </w:tc>
        <w:tc>
          <w:tcPr/>
          <w:p>
            <w:pPr>
              <w:pStyle w:val="Compact"/>
              <w:jc w:val="left"/>
            </w:pPr>
            <w:r>
              <w:t xml:space="preserve">18,000.00</w:t>
            </w:r>
          </w:p>
        </w:tc>
        <w:tc>
          <w:tcPr/>
          <w:p>
            <w:pPr>
              <w:pStyle w:val="Compact"/>
              <w:jc w:val="left"/>
            </w:pPr>
            <w:r>
              <w:t xml:space="preserve">18,000.00</w:t>
            </w:r>
          </w:p>
        </w:tc>
      </w:tr>
      <w:tr>
        <w:tc>
          <w:tcPr>
            <w:gridSpan w:val="4"/>
          </w:tcPr>
          <w:p>
            <w:pPr>
              <w:pStyle w:val="Compact"/>
              <w:jc w:val="right"/>
            </w:pPr>
            <w:r>
              <w:t xml:space="preserve">SUBTOTAL (Monthly Recurring)</w:t>
            </w:r>
          </w:p>
        </w:tc>
        <w:tc>
          <w:tcPr/>
          <w:p>
            <w:pPr>
              <w:pStyle w:val="Compact"/>
              <w:jc w:val="left"/>
            </w:pPr>
            <w:r>
              <w:t xml:space="preserve">348,000.00</w:t>
            </w:r>
          </w:p>
        </w:tc>
      </w:tr>
      <w:tr>
        <w:tc>
          <w:tcPr>
            <w:gridSpan w:val="4"/>
          </w:tcPr>
          <w:p>
            <w:pPr>
              <w:pStyle w:val="Compact"/>
              <w:jc w:val="right"/>
            </w:pPr>
            <w:r>
              <w:t xml:space="preserve">ONE-TIME SETUP COST</w:t>
            </w:r>
          </w:p>
        </w:tc>
        <w:tc>
          <w:tcPr/>
          <w:p>
            <w:pPr>
              <w:pStyle w:val="Compact"/>
              <w:jc w:val="left"/>
            </w:pPr>
            <w:r>
              <w:t xml:space="preserve">35,000.00</w:t>
            </w:r>
          </w:p>
        </w:tc>
      </w:tr>
      <w:tr>
        <w:tc>
          <w:tcPr>
            <w:gridSpan w:val="4"/>
          </w:tcPr>
          <w:p>
            <w:pPr>
              <w:pStyle w:val="Compact"/>
              <w:jc w:val="right"/>
            </w:pPr>
            <w:r>
              <w:t xml:space="preserve">VAT (15% as per Ethiopian tax law)</w:t>
            </w:r>
          </w:p>
        </w:tc>
        <w:tc>
          <w:tcPr/>
          <w:p>
            <w:pPr>
              <w:pStyle w:val="Compact"/>
              <w:jc w:val="left"/>
            </w:pPr>
            <w:r>
              <w:t xml:space="preserve">57,450.00</w:t>
            </w:r>
          </w:p>
        </w:tc>
      </w:tr>
      <w:tr>
        <w:tc>
          <w:tcPr>
            <w:gridSpan w:val="4"/>
          </w:tcPr>
          <w:p>
            <w:pPr>
              <w:pStyle w:val="Compact"/>
              <w:jc w:val="right"/>
            </w:pPr>
            <w:r>
              <w:t xml:space="preserve">GRAND TOTAL — FIRST MONTH</w:t>
            </w:r>
          </w:p>
        </w:tc>
        <w:tc>
          <w:tcPr/>
          <w:p>
            <w:pPr>
              <w:pStyle w:val="Compact"/>
              <w:jc w:val="left"/>
            </w:pPr>
            <w:r>
              <w:t xml:space="preserve">440,450.00</w:t>
            </w:r>
          </w:p>
        </w:tc>
      </w:tr>
      <w:tr>
        <w:tc>
          <w:tcPr>
            <w:gridSpan w:val="4"/>
          </w:tcPr>
          <w:p>
            <w:pPr>
              <w:pStyle w:val="Compact"/>
              <w:jc w:val="right"/>
            </w:pPr>
            <w:r>
              <w:t xml:space="preserve">GRAND TOTAL — SUBSEQUENT MONTHS</w:t>
            </w:r>
          </w:p>
        </w:tc>
        <w:tc>
          <w:tcPr/>
          <w:p>
            <w:pPr>
              <w:pStyle w:val="Compact"/>
              <w:jc w:val="left"/>
            </w:pPr>
            <w:r>
              <w:t xml:space="preserve">400,200.00</w:t>
            </w:r>
          </w:p>
        </w:tc>
      </w:tr>
    </w:tbl>
    <w:p>
      <w:pPr>
        <w:pStyle w:val="BodyText"/>
      </w:pPr>
      <w:r>
        <w:rPr>
          <w:iCs/>
          <w:i/>
        </w:rPr>
        <w:t xml:space="preserve">Approximate USD equivalent at current NBE rate: First Month ≈ USD 4,404.50 | Subsequent Months ≈ USD 4,002.00. Final USD conversion shall be based on the National Bank of Ethiopia (NBE) reference rate on the date of invoice issuance.</w:t>
      </w:r>
    </w:p>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are subject to revision based on prevailing market conditions in</w:t>
      </w:r>
      <w:r>
        <w:t xml:space="preserve"> </w:t>
      </w:r>
      <w:r>
        <w:t xml:space="preserve">Ethiopia Addis Ababa</w:t>
      </w:r>
      <w:r>
        <w:t xml:space="preserve"> </w:t>
      </w:r>
      <w:r>
        <w:t xml:space="preserve">and applicable government regulations.</w:t>
      </w:r>
    </w:p>
    <w:p>
      <w:pPr>
        <w:numPr>
          <w:ilvl w:val="0"/>
          <w:numId w:val="1001"/>
        </w:numPr>
        <w:pStyle w:val="Compact"/>
      </w:pPr>
      <w:r>
        <w:t xml:space="preserve">The</w:t>
      </w:r>
      <w:r>
        <w:t xml:space="preserve"> </w:t>
      </w:r>
      <w:r>
        <w:t xml:space="preserve">Journalist</w:t>
      </w:r>
      <w:r>
        <w:t xml:space="preserve"> </w:t>
      </w:r>
      <w:r>
        <w:t xml:space="preserve">engaged under this quotation shall operate in strict accordance with the Ethiopian Media Proclamation, the Code of Conduct for Journalists in Ethiopia, and all applicable federal and regional laws governing press freedom, defamation, and national security.</w:t>
      </w:r>
    </w:p>
    <w:p>
      <w:pPr>
        <w:numPr>
          <w:ilvl w:val="0"/>
          <w:numId w:val="1001"/>
        </w:numPr>
        <w:pStyle w:val="Compact"/>
      </w:pPr>
      <w:r>
        <w:t xml:space="preserve">Payment terms: 50% advance payment upon contract execution and 50% upon completion of the monthly service cycle. All payments shall be made via bank transfer to the designated account of Horn of Africa Media &amp; Communications PLC at Commercial Bank of Ethiopia, Addis Ababa branch.</w:t>
      </w:r>
    </w:p>
    <w:p>
      <w:pPr>
        <w:numPr>
          <w:ilvl w:val="0"/>
          <w:numId w:val="1001"/>
        </w:numPr>
        <w:pStyle w:val="Compact"/>
      </w:pPr>
      <w:r>
        <w:t xml:space="preserve">The</w:t>
      </w:r>
      <w:r>
        <w:t xml:space="preserve"> </w:t>
      </w:r>
      <w:r>
        <w:t xml:space="preserve">Journalist</w:t>
      </w:r>
      <w:r>
        <w:t xml:space="preserve"> </w:t>
      </w:r>
      <w:r>
        <w:t xml:space="preserve">shall submit a detailed weekly activity report and a comprehensive monthly deliverables summary to the client's designated project manager within</w:t>
      </w:r>
      <w:r>
        <w:t xml:space="preserve"> </w:t>
      </w:r>
      <w:r>
        <w:t xml:space="preserve">Ethiopia Addis Ababa</w:t>
      </w:r>
      <w:r>
        <w:t xml:space="preserve">.</w:t>
      </w:r>
    </w:p>
    <w:p>
      <w:pPr>
        <w:numPr>
          <w:ilvl w:val="0"/>
          <w:numId w:val="1001"/>
        </w:numPr>
        <w:pStyle w:val="Compact"/>
      </w:pPr>
      <w:r>
        <w:t xml:space="preserve">All intellectual property rights to content produced by the</w:t>
      </w:r>
      <w:r>
        <w:t xml:space="preserve"> </w:t>
      </w:r>
      <w:r>
        <w:t xml:space="preserve">Journalist</w:t>
      </w:r>
      <w:r>
        <w:t xml:space="preserve"> </w:t>
      </w:r>
      <w:r>
        <w:t xml:space="preserve">under this engagement shall vest in the client upon full payment, subject to the</w:t>
      </w:r>
      <w:r>
        <w:t xml:space="preserve"> </w:t>
      </w:r>
      <w:r>
        <w:t xml:space="preserve">Journalist</w:t>
      </w:r>
      <w:r>
        <w:t xml:space="preserve">'s right of attribution as per Ethiopian copyright law.</w:t>
      </w:r>
    </w:p>
    <w:p>
      <w:pPr>
        <w:numPr>
          <w:ilvl w:val="0"/>
          <w:numId w:val="1001"/>
        </w:numPr>
        <w:pStyle w:val="Compact"/>
      </w:pPr>
      <w:r>
        <w:t xml:space="preserve">Either party may terminate this engagement with fourteen (14) days' written notice. In the event of early termination, the client shall be liable for all services rendered up to the termination date.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All terms herein are subject to mutual negotiation and final legal review.</w:t>
      </w:r>
    </w:p>
    <w:p>
      <w:pPr>
        <w:numPr>
          <w:ilvl w:val="0"/>
          <w:numId w:val="1001"/>
        </w:numPr>
        <w:pStyle w:val="Compact"/>
      </w:pPr>
      <w:r>
        <w:t xml:space="preserve">Force majeure events, including but not limited to civil unrest, natural disasters, or government-mandated shutdowns in</w:t>
      </w:r>
      <w:r>
        <w:t xml:space="preserve"> </w:t>
      </w:r>
      <w:r>
        <w:t xml:space="preserve">Ethiopia Addis Ababa</w:t>
      </w:r>
      <w:r>
        <w:t xml:space="preserve">, shall suspend obligations under this quotation without penalty to either party.</w:t>
      </w:r>
    </w:p>
    <w:p>
      <w:pPr>
        <w:numPr>
          <w:ilvl w:val="0"/>
          <w:numId w:val="1001"/>
        </w:numPr>
        <w:pStyle w:val="Compact"/>
      </w:pPr>
      <w:r>
        <w:t xml:space="preserve">Disputes arising from this</w:t>
      </w:r>
      <w:r>
        <w:t xml:space="preserve"> </w:t>
      </w:r>
      <w:r>
        <w:t xml:space="preserve">Quotation Estimate</w:t>
      </w:r>
      <w:r>
        <w:t xml:space="preserve"> </w:t>
      </w:r>
      <w:r>
        <w:t xml:space="preserve">or the subsequent service agreement shall be resolved through mediation in Addis Ababa, and failing mediation, through the competent courts of the Addis Ababa City Administration.</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confirms that the scope of</w:t>
      </w:r>
      <w:r>
        <w:t xml:space="preserve"> </w:t>
      </w:r>
      <w:r>
        <w:t xml:space="preserve">Journalist</w:t>
      </w:r>
      <w:r>
        <w:t xml:space="preserve"> </w:t>
      </w:r>
      <w:r>
        <w:t xml:space="preserve">services described herein accurately reflects the requirements of the requesting organization. The undersigned authorizes Horn of Africa Media &amp; Communications PLC to proceed with the engagement of the specified</w:t>
      </w:r>
      <w:r>
        <w:t xml:space="preserve"> </w:t>
      </w:r>
      <w:r>
        <w:t xml:space="preserve">Journalist</w:t>
      </w:r>
      <w:r>
        <w:t xml:space="preserve"> </w:t>
      </w:r>
      <w:r>
        <w:t xml:space="preserve">in</w:t>
      </w:r>
      <w:r>
        <w:t xml:space="preserve"> </w:t>
      </w:r>
      <w:r>
        <w:t xml:space="preserve">Ethiopia Addis Ababa</w:t>
      </w:r>
      <w:r>
        <w:t xml:space="preserve"> </w:t>
      </w:r>
      <w:r>
        <w:t xml:space="preserve">upon execution of the formal service contract.</w:t>
      </w:r>
    </w:p>
    <w:p>
      <w:pPr>
        <w:pStyle w:val="BodyText"/>
      </w:pPr>
      <w:r>
        <w:rPr>
          <w:bCs/>
          <w:b/>
        </w:rPr>
        <w:t xml:space="preserve">For: Horn of Africa Media &amp; Communications PLC</w:t>
      </w:r>
      <w:r>
        <w:br/>
      </w:r>
      <w:r>
        <w:t xml:space="preserve">Name: ___________________________</w:t>
      </w:r>
      <w:r>
        <w:br/>
      </w:r>
      <w:r>
        <w:t xml:space="preserve">Title: Managing Director</w:t>
      </w:r>
      <w:r>
        <w:br/>
      </w:r>
      <w:r>
        <w:t xml:space="preserve">Date: ___________________________</w:t>
      </w:r>
    </w:p>
    <w:p>
      <w:pPr>
        <w:pStyle w:val="BodyText"/>
      </w:pPr>
      <w:r>
        <w:rPr>
          <w:bCs/>
          <w:b/>
        </w:rPr>
        <w:t xml:space="preserve">For: Client Organization</w:t>
      </w:r>
      <w:r>
        <w:br/>
      </w:r>
      <w:r>
        <w:t xml:space="preserve">Name: ___________________________</w:t>
      </w:r>
      <w:r>
        <w:br/>
      </w:r>
      <w:r>
        <w:t xml:space="preserve">Title: ___________________________</w:t>
      </w:r>
      <w:r>
        <w:br/>
      </w:r>
      <w:r>
        <w:t xml:space="preserve">Date: ___________________________</w:t>
      </w:r>
    </w:p>
    <w:p>
      <w:pPr>
        <w:pStyle w:val="BodyText"/>
      </w:pPr>
      <w:r>
        <w:t xml:space="preserve">This Quotation Estimate (Ref: QTE-2025-AA-0847) is issued exclusively for the client named above and may not be reproduced or distributed without prior written consent from Horn of Africa Media &amp; Communications PLC. All rates are inclusive of applicable Ethiopian statutory deductions unless otherwise stated. For inquiries, contact the Business Development Department at +251-11-551-2345 or quotations@hoamedia.et, Bole Road, Addis Ababa, Ethiopia.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Ethiopia Addis Ababa</dc:title>
  <dc:creator/>
  <dc:language>en</dc:language>
  <cp:keywords/>
  <dcterms:created xsi:type="dcterms:W3CDTF">2026-10-10T03:09:25Z</dcterms:created>
  <dcterms:modified xsi:type="dcterms:W3CDTF">2026-10-10T03:09:25Z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