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quotation-estimate"/>
    <w:p>
      <w:pPr>
        <w:pStyle w:val="Heading1"/>
      </w:pPr>
      <w:r>
        <w:t xml:space="preserve">QUOTATION ESTIMATE</w:t>
      </w:r>
    </w:p>
    <w:p>
      <w:pPr>
        <w:pStyle w:val="FirstParagraph"/>
      </w:pPr>
      <w:r>
        <w:t xml:space="preserve">Professional Journalist Services — Iran Tehran</w:t>
      </w:r>
    </w:p>
    <w:p>
      <w:pPr>
        <w:pStyle w:val="BodyText"/>
      </w:pPr>
      <w:r>
        <w:t xml:space="preserve">Document Reference: QE-IRN-THN-2025-0472</w:t>
      </w:r>
    </w:p>
    <w:bookmarkEnd w:id="20"/>
    <w:p>
      <w:pPr>
        <w:pStyle w:val="BodyText"/>
      </w:pPr>
      <w:r>
        <w:t xml:space="preserve">Date of Issue:</w:t>
      </w:r>
    </w:p>
    <w:p>
      <w:pPr>
        <w:pStyle w:val="BodyText"/>
      </w:pPr>
      <w:r>
        <w:t xml:space="preserve">15 June 2025</w:t>
      </w:r>
    </w:p>
    <w:p>
      <w:pPr>
        <w:pStyle w:val="BodyText"/>
      </w:pPr>
      <w:r>
        <w:t xml:space="preserve">Quotation Validity:</w:t>
      </w:r>
    </w:p>
    <w:p>
      <w:pPr>
        <w:pStyle w:val="BodyText"/>
      </w:pPr>
      <w:r>
        <w:t xml:space="preserve">30 days from date of issue</w:t>
      </w:r>
    </w:p>
    <w:p>
      <w:pPr>
        <w:pStyle w:val="BodyText"/>
      </w:pPr>
      <w:r>
        <w:t xml:space="preserve">Prepared By:</w:t>
      </w:r>
    </w:p>
    <w:p>
      <w:pPr>
        <w:pStyle w:val="BodyText"/>
      </w:pPr>
      <w:r>
        <w:t xml:space="preserve">Media &amp; Communications Division</w:t>
      </w:r>
    </w:p>
    <w:p>
      <w:pPr>
        <w:pStyle w:val="BodyText"/>
      </w:pPr>
      <w:r>
        <w:t xml:space="preserve">Location of Service:</w:t>
      </w:r>
    </w:p>
    <w:p>
      <w:pPr>
        <w:pStyle w:val="BodyText"/>
      </w:pPr>
      <w:r>
        <w:t xml:space="preserve">Tehran, Islamic Republic of Iran</w:t>
      </w:r>
    </w:p>
    <w:p>
      <w:pPr>
        <w:pStyle w:val="BodyText"/>
      </w:pPr>
      <w:r>
        <w:t xml:space="preserve">Client Name:</w:t>
      </w:r>
    </w:p>
    <w:p>
      <w:pPr>
        <w:pStyle w:val="BodyText"/>
      </w:pPr>
      <w:r>
        <w:t xml:space="preserve">[Client Organization Name]</w:t>
      </w:r>
    </w:p>
    <w:p>
      <w:pPr>
        <w:pStyle w:val="BodyText"/>
      </w:pPr>
      <w:r>
        <w:t xml:space="preserve">Client Address:</w:t>
      </w:r>
    </w:p>
    <w:p>
      <w:pPr>
        <w:pStyle w:val="BodyText"/>
      </w:pPr>
      <w:r>
        <w:t xml:space="preserve">Tehran, Iran</w:t>
      </w:r>
    </w:p>
    <w:bookmarkStart w:id="21" w:name="X0c7581080508d578c26b6d8dfd726c7e3ca5cc9"/>
    <w:p>
      <w:pPr>
        <w:pStyle w:val="Heading2"/>
      </w:pPr>
      <w:r>
        <w:t xml:space="preserve">1. Purpose and Scope of This Quotation Estimate</w:t>
      </w:r>
    </w:p>
    <w:p>
      <w:pPr>
        <w:pStyle w:val="FirstParagraph"/>
      </w:pPr>
      <w:r>
        <w:t xml:space="preserve">This Quotation Estimate is issued to provide a comprehensive and transparent financial breakdown for the engagement of a professional Journalist operating within the metropolitan area of Iran Tehran. The scope of this Quotation Estimate covers all editorial, reporting, and content-production services that the Journalist will deliver on behalf of the client organization. All rates, deliverables, and service parameters outlined in this document are specific to the media landscape, regulatory environment, and operational conditions unique to Iran Tehran. The Journalist engaged under this Quotation Estimate shall comply with all applicable press regulations, licensing requirements, and professional standards as established by the relevant authorities in Iran Tehran.</w:t>
      </w:r>
    </w:p>
    <w:bookmarkEnd w:id="21"/>
    <w:bookmarkStart w:id="22" w:name="X0e95f6b174dfe1d95086dee024b07f645b30766"/>
    <w:p>
      <w:pPr>
        <w:pStyle w:val="Heading2"/>
      </w:pPr>
      <w:r>
        <w:t xml:space="preserve">2. Detailed Service Breakdown and Cost Schedule</w:t>
      </w:r>
    </w:p>
    <w:p>
      <w:pPr>
        <w:pStyle w:val="FirstParagraph"/>
      </w:pPr>
      <w:r>
        <w:t xml:space="preserve">The following itemized schedule constitutes the core of this Quotation Estimate. Each line item reflects the specific Journalist services to be rendered in Iran Tehran, including travel, equipment, editorial time, and post-production support.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Subtotal (USD)</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On-site news reporting and field journalism within central Tehran districts (Tehran 1 through Tehran 22)</w:t>
            </w:r>
          </w:p>
        </w:tc>
        <w:tc>
          <w:tcPr/>
          <w:p>
            <w:pPr>
              <w:pStyle w:val="Compact"/>
              <w:jc w:val="left"/>
            </w:pPr>
            <w:r>
              <w:t xml:space="preserve">20 days</w:t>
            </w:r>
          </w:p>
        </w:tc>
        <w:tc>
          <w:tcPr/>
          <w:p>
            <w:pPr>
              <w:pStyle w:val="Compact"/>
              <w:jc w:val="left"/>
            </w:pPr>
            <w:r>
              <w:t xml:space="preserve">450.00</w:t>
            </w:r>
          </w:p>
        </w:tc>
        <w:tc>
          <w:tcPr/>
          <w:p>
            <w:pPr>
              <w:pStyle w:val="Compact"/>
              <w:jc w:val="left"/>
            </w:pPr>
            <w:r>
              <w:t xml:space="preserve">9,000.00</w:t>
            </w:r>
          </w:p>
        </w:tc>
        <w:tc>
          <w:tcPr/>
          <w:p>
            <w:pPr>
              <w:pStyle w:val="Compact"/>
              <w:jc w:val="left"/>
            </w:pPr>
            <w:r>
              <w:t xml:space="preserve">Includes travel within Iran Tehran city limits</w:t>
            </w:r>
          </w:p>
        </w:tc>
      </w:tr>
      <w:tr>
        <w:tc>
          <w:tcPr/>
          <w:p>
            <w:pPr>
              <w:pStyle w:val="Compact"/>
              <w:jc w:val="left"/>
            </w:pPr>
            <w:r>
              <w:t xml:space="preserve">02</w:t>
            </w:r>
          </w:p>
        </w:tc>
        <w:tc>
          <w:tcPr/>
          <w:p>
            <w:pPr>
              <w:pStyle w:val="Compact"/>
              <w:jc w:val="left"/>
            </w:pPr>
            <w:r>
              <w:t xml:space="preserve">Long-form investigative journalism and in-depth feature articles (minimum 2,500 words per piece)</w:t>
            </w:r>
          </w:p>
        </w:tc>
        <w:tc>
          <w:tcPr/>
          <w:p>
            <w:pPr>
              <w:pStyle w:val="Compact"/>
              <w:jc w:val="left"/>
            </w:pPr>
            <w:r>
              <w:t xml:space="preserve">4 articles</w:t>
            </w:r>
          </w:p>
        </w:tc>
        <w:tc>
          <w:tcPr/>
          <w:p>
            <w:pPr>
              <w:pStyle w:val="Compact"/>
              <w:jc w:val="left"/>
            </w:pPr>
            <w:r>
              <w:t xml:space="preserve">1,200.00</w:t>
            </w:r>
          </w:p>
        </w:tc>
        <w:tc>
          <w:tcPr/>
          <w:p>
            <w:pPr>
              <w:pStyle w:val="Compact"/>
              <w:jc w:val="left"/>
            </w:pPr>
            <w:r>
              <w:t xml:space="preserve">4,800.00</w:t>
            </w:r>
          </w:p>
        </w:tc>
        <w:tc>
          <w:tcPr/>
          <w:p>
            <w:pPr>
              <w:pStyle w:val="Compact"/>
              <w:jc w:val="left"/>
            </w:pPr>
            <w:r>
              <w:t xml:space="preserve">Research, interviews, and editorial drafting</w:t>
            </w:r>
          </w:p>
        </w:tc>
      </w:tr>
      <w:tr>
        <w:tc>
          <w:tcPr/>
          <w:p>
            <w:pPr>
              <w:pStyle w:val="Compact"/>
              <w:jc w:val="left"/>
            </w:pPr>
            <w:r>
              <w:t xml:space="preserve">03</w:t>
            </w:r>
          </w:p>
        </w:tc>
        <w:tc>
          <w:tcPr/>
          <w:p>
            <w:pPr>
              <w:pStyle w:val="Compact"/>
              <w:jc w:val="left"/>
            </w:pPr>
            <w:r>
              <w:t xml:space="preserve">Live event coverage and press conference reporting in Iran Tehran</w:t>
            </w:r>
          </w:p>
        </w:tc>
        <w:tc>
          <w:tcPr/>
          <w:p>
            <w:pPr>
              <w:pStyle w:val="Compact"/>
              <w:jc w:val="left"/>
            </w:pPr>
            <w:r>
              <w:t xml:space="preserve">6 events</w:t>
            </w:r>
          </w:p>
        </w:tc>
        <w:tc>
          <w:tcPr/>
          <w:p>
            <w:pPr>
              <w:pStyle w:val="Compact"/>
              <w:jc w:val="left"/>
            </w:pPr>
            <w:r>
              <w:t xml:space="preserve">650.00</w:t>
            </w:r>
          </w:p>
        </w:tc>
        <w:tc>
          <w:tcPr/>
          <w:p>
            <w:pPr>
              <w:pStyle w:val="Compact"/>
              <w:jc w:val="left"/>
            </w:pPr>
            <w:r>
              <w:t xml:space="preserve">3,900.00</w:t>
            </w:r>
          </w:p>
        </w:tc>
        <w:tc>
          <w:tcPr/>
          <w:p>
            <w:pPr>
              <w:pStyle w:val="Compact"/>
              <w:jc w:val="left"/>
            </w:pPr>
            <w:r>
              <w:t xml:space="preserve">Includes real-time wire dispatches</w:t>
            </w:r>
          </w:p>
        </w:tc>
      </w:tr>
      <w:tr>
        <w:tc>
          <w:tcPr/>
          <w:p>
            <w:pPr>
              <w:pStyle w:val="Compact"/>
              <w:jc w:val="left"/>
            </w:pPr>
            <w:r>
              <w:t xml:space="preserve">04</w:t>
            </w:r>
          </w:p>
        </w:tc>
        <w:tc>
          <w:tcPr/>
          <w:p>
            <w:pPr>
              <w:pStyle w:val="Compact"/>
              <w:jc w:val="left"/>
            </w:pPr>
            <w:r>
              <w:t xml:space="preserve">Interview coordination and transcription services (Farsi and English)</w:t>
            </w:r>
          </w:p>
        </w:tc>
        <w:tc>
          <w:tcPr/>
          <w:p>
            <w:pPr>
              <w:pStyle w:val="Compact"/>
              <w:jc w:val="left"/>
            </w:pPr>
            <w:r>
              <w:t xml:space="preserve">12 interviews</w:t>
            </w:r>
          </w:p>
        </w:tc>
        <w:tc>
          <w:tcPr/>
          <w:p>
            <w:pPr>
              <w:pStyle w:val="Compact"/>
              <w:jc w:val="left"/>
            </w:pPr>
            <w:r>
              <w:t xml:space="preserve">300.00</w:t>
            </w:r>
          </w:p>
        </w:tc>
        <w:tc>
          <w:tcPr/>
          <w:p>
            <w:pPr>
              <w:pStyle w:val="Compact"/>
              <w:jc w:val="left"/>
            </w:pPr>
            <w:r>
              <w:t xml:space="preserve">3,600.00</w:t>
            </w:r>
          </w:p>
        </w:tc>
        <w:tc>
          <w:tcPr/>
          <w:p>
            <w:pPr>
              <w:pStyle w:val="Compact"/>
              <w:jc w:val="left"/>
            </w:pPr>
            <w:r>
              <w:t xml:space="preserve">Journalist to conduct and document</w:t>
            </w:r>
          </w:p>
        </w:tc>
      </w:tr>
      <w:tr>
        <w:tc>
          <w:tcPr/>
          <w:p>
            <w:pPr>
              <w:pStyle w:val="Compact"/>
              <w:jc w:val="left"/>
            </w:pPr>
            <w:r>
              <w:t xml:space="preserve">05</w:t>
            </w:r>
          </w:p>
        </w:tc>
        <w:tc>
          <w:tcPr/>
          <w:p>
            <w:pPr>
              <w:pStyle w:val="Compact"/>
              <w:jc w:val="left"/>
            </w:pPr>
            <w:r>
              <w:t xml:space="preserve">Editorial supervision, fact-checking, and quality assurance of all Journalist deliverables</w:t>
            </w:r>
          </w:p>
        </w:tc>
        <w:tc>
          <w:tcPr/>
          <w:p>
            <w:pPr>
              <w:pStyle w:val="Compact"/>
              <w:jc w:val="left"/>
            </w:pPr>
            <w:r>
              <w:t xml:space="preserve">1 package</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Ensures compliance with Iran Tehran press standards</w:t>
            </w:r>
          </w:p>
        </w:tc>
      </w:tr>
      <w:tr>
        <w:tc>
          <w:tcPr/>
          <w:p>
            <w:pPr>
              <w:pStyle w:val="Compact"/>
              <w:jc w:val="left"/>
            </w:pPr>
            <w:r>
              <w:t xml:space="preserve">06</w:t>
            </w:r>
          </w:p>
        </w:tc>
        <w:tc>
          <w:tcPr/>
          <w:p>
            <w:pPr>
              <w:pStyle w:val="Compact"/>
              <w:jc w:val="left"/>
            </w:pPr>
            <w:r>
              <w:t xml:space="preserve">Photographic and multimedia documentation accompanying written reports</w:t>
            </w:r>
          </w:p>
        </w:tc>
        <w:tc>
          <w:tcPr/>
          <w:p>
            <w:pPr>
              <w:pStyle w:val="Compact"/>
              <w:jc w:val="left"/>
            </w:pPr>
            <w:r>
              <w:t xml:space="preserve">20 days</w:t>
            </w:r>
          </w:p>
        </w:tc>
        <w:tc>
          <w:tcPr/>
          <w:p>
            <w:pPr>
              <w:pStyle w:val="Compact"/>
              <w:jc w:val="left"/>
            </w:pPr>
            <w:r>
              <w:t xml:space="preserve">150.00</w:t>
            </w:r>
          </w:p>
        </w:tc>
        <w:tc>
          <w:tcPr/>
          <w:p>
            <w:pPr>
              <w:pStyle w:val="Compact"/>
              <w:jc w:val="left"/>
            </w:pPr>
            <w:r>
              <w:t xml:space="preserve">3,000.00</w:t>
            </w:r>
          </w:p>
        </w:tc>
        <w:tc>
          <w:tcPr/>
          <w:p>
            <w:pPr>
              <w:pStyle w:val="Compact"/>
              <w:jc w:val="left"/>
            </w:pPr>
            <w:r>
              <w:t xml:space="preserve">High-resolution images and short video clips</w:t>
            </w:r>
          </w:p>
        </w:tc>
      </w:tr>
      <w:tr>
        <w:tc>
          <w:tcPr/>
          <w:p>
            <w:pPr>
              <w:pStyle w:val="Compact"/>
              <w:jc w:val="left"/>
            </w:pPr>
            <w:r>
              <w:t xml:space="preserve">07</w:t>
            </w:r>
          </w:p>
        </w:tc>
        <w:tc>
          <w:tcPr/>
          <w:p>
            <w:pPr>
              <w:pStyle w:val="Compact"/>
              <w:jc w:val="left"/>
            </w:pPr>
            <w:r>
              <w:t xml:space="preserve">Administrative support: press credentialing, permit acquisition, and liaison with local authorities in Iran Tehran</w:t>
            </w:r>
          </w:p>
        </w:tc>
        <w:tc>
          <w:tcPr/>
          <w:p>
            <w:pPr>
              <w:pStyle w:val="Compact"/>
              <w:jc w:val="left"/>
            </w:pPr>
            <w:r>
              <w:t xml:space="preserve">1 package</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Required for legal operation in Iran Tehran</w:t>
            </w:r>
          </w:p>
        </w:tc>
      </w:tr>
      <w:tr>
        <w:tc>
          <w:tcPr>
            <w:gridSpan w:val="4"/>
          </w:tcPr>
          <w:p>
            <w:pPr>
              <w:pStyle w:val="Compact"/>
              <w:jc w:val="right"/>
            </w:pPr>
            <w:r>
              <w:t xml:space="preserve">TOTAL QUOTATION ESTIMATE AMOUNT</w:t>
            </w:r>
          </w:p>
        </w:tc>
        <w:tc>
          <w:tcPr/>
          <w:p>
            <w:pPr>
              <w:pStyle w:val="Compact"/>
              <w:jc w:val="left"/>
            </w:pPr>
            <w:r>
              <w:t xml:space="preserve">28,600.00</w:t>
            </w:r>
          </w:p>
        </w:tc>
        <w:tc>
          <w:tcPr/>
          <w:p>
            <w:pPr>
              <w:pStyle w:val="Compact"/>
            </w:pP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remains valid for a period of thirty (30) calendar days from the date of issue. Beyond this period, all rates and terms are subject to revision based on prevailing market conditions in Iran Tehran.</w:t>
      </w:r>
    </w:p>
    <w:p>
      <w:pPr>
        <w:numPr>
          <w:ilvl w:val="0"/>
          <w:numId w:val="1001"/>
        </w:numPr>
        <w:pStyle w:val="Compact"/>
      </w:pPr>
      <w:r>
        <w:rPr>
          <w:bCs/>
          <w:b/>
        </w:rPr>
        <w:t xml:space="preserve">Payment Terms:</w:t>
      </w:r>
      <w:r>
        <w:t xml:space="preserve"> </w:t>
      </w:r>
      <w:r>
        <w:t xml:space="preserve">A deposit of forty percent (40%) of the total Quotation Estimate amount is due upon acceptance. The remaining sixty percent (60%) shall be settled within fifteen (15) business days following the completion of all Journalist deliverables and final acceptance by the client.</w:t>
      </w:r>
    </w:p>
    <w:p>
      <w:pPr>
        <w:numPr>
          <w:ilvl w:val="0"/>
          <w:numId w:val="1001"/>
        </w:numPr>
        <w:pStyle w:val="Compact"/>
      </w:pPr>
      <w:r>
        <w:rPr>
          <w:bCs/>
          <w:b/>
        </w:rPr>
        <w:t xml:space="preserve">Scope Changes:</w:t>
      </w:r>
      <w:r>
        <w:t xml:space="preserve"> </w:t>
      </w:r>
      <w:r>
        <w:t xml:space="preserve">Any modification to the scope of Journalist services beyond what is specified in this Quotation Estimate will require a written amendment. Additional costs will be calculated at the unit rates stated herein and confirmed in a supplementary Quotation Estimate addendum.</w:t>
      </w:r>
    </w:p>
    <w:p>
      <w:pPr>
        <w:numPr>
          <w:ilvl w:val="0"/>
          <w:numId w:val="1001"/>
        </w:numPr>
        <w:pStyle w:val="Compact"/>
      </w:pPr>
      <w:r>
        <w:rPr>
          <w:bCs/>
          <w:b/>
        </w:rPr>
        <w:t xml:space="preserve">Regulatory Compliance:</w:t>
      </w:r>
      <w:r>
        <w:t xml:space="preserve"> </w:t>
      </w:r>
      <w:r>
        <w:t xml:space="preserve">The Journalist shall operate in full compliance with the Press Law of the Islamic Republic of Iran and all municipal regulations governing media activities in Iran Tehran. The client acknowledges that the Journalist is responsible for maintaining a valid press card and all necessary operational permits.</w:t>
      </w:r>
    </w:p>
    <w:p>
      <w:pPr>
        <w:numPr>
          <w:ilvl w:val="0"/>
          <w:numId w:val="1001"/>
        </w:numPr>
        <w:pStyle w:val="Compact"/>
      </w:pPr>
      <w:r>
        <w:rPr>
          <w:bCs/>
          <w:b/>
        </w:rPr>
        <w:t xml:space="preserve">Intellectual Property:</w:t>
      </w:r>
      <w:r>
        <w:t xml:space="preserve"> </w:t>
      </w:r>
      <w:r>
        <w:t xml:space="preserve">Upon full payment of the Quotation Estimate balance, all rights to the Journalist-produced content, including written articles, photographs, and multimedia files, shall transfer exclusively to the client organization.</w:t>
      </w:r>
    </w:p>
    <w:p>
      <w:pPr>
        <w:numPr>
          <w:ilvl w:val="0"/>
          <w:numId w:val="1001"/>
        </w:numPr>
        <w:pStyle w:val="Compact"/>
      </w:pPr>
      <w:r>
        <w:rPr>
          <w:bCs/>
          <w:b/>
        </w:rPr>
        <w:t xml:space="preserve">Force Majeure:</w:t>
      </w:r>
      <w:r>
        <w:t xml:space="preserve"> </w:t>
      </w:r>
      <w:r>
        <w:t xml:space="preserve">Neither party shall be held liable for delays or non-performance resulting from events beyond reasonable control, including but not limited to government-imposed restrictions on media operations in Iran Tehran, natural disasters, or public health emergencies.</w:t>
      </w:r>
    </w:p>
    <w:p>
      <w:pPr>
        <w:numPr>
          <w:ilvl w:val="0"/>
          <w:numId w:val="1001"/>
        </w:numPr>
        <w:pStyle w:val="Compact"/>
      </w:pPr>
      <w:r>
        <w:rPr>
          <w:bCs/>
          <w:b/>
        </w:rPr>
        <w:t xml:space="preserve">Confidentiality:</w:t>
      </w:r>
      <w:r>
        <w:t xml:space="preserve"> </w:t>
      </w:r>
      <w:r>
        <w:t xml:space="preserve">Both parties agree to maintain strict confidentiality regarding the terms of this Quotation Estimate and any proprietary information exchanged during the engagement of the Journalist in Iran Tehran.</w:t>
      </w:r>
    </w:p>
    <w:p>
      <w:pPr>
        <w:numPr>
          <w:ilvl w:val="0"/>
          <w:numId w:val="1001"/>
        </w:numPr>
        <w:pStyle w:val="Compact"/>
      </w:pPr>
      <w:r>
        <w:rPr>
          <w:bCs/>
          <w:b/>
        </w:rPr>
        <w:t xml:space="preserve">Governing Law:</w:t>
      </w:r>
      <w:r>
        <w:t xml:space="preserve"> </w:t>
      </w:r>
      <w:r>
        <w:t xml:space="preserve">This Quotation Estimate shall be governed by and construed in accordance with the commercial laws of the Islamic Republic of Iran. Any disputes arising from this Quotation Estimate shall be resolved through arbitration in Tehran, Iran.</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for Journalist services in Iran Tehran and agrees to the terms, conditions, and financial obligations outlined herein. This signature constitutes formal acceptance of the Quotation Estimate and authorizes the commencement of the Journalist engagement as described in Section 2.</w:t>
      </w:r>
    </w:p>
    <w:p>
      <w:pPr>
        <w:pStyle w:val="BodyText"/>
      </w:pPr>
      <w:r>
        <w:rPr>
          <w:bCs/>
          <w:b/>
        </w:rPr>
        <w:t xml:space="preserve">For the Client Organization:</w:t>
      </w:r>
    </w:p>
    <w:p>
      <w:pPr>
        <w:pStyle w:val="BodyText"/>
      </w:pPr>
      <w:r>
        <w:t xml:space="preserve">Name: ___________________________</w:t>
      </w:r>
    </w:p>
    <w:p>
      <w:pPr>
        <w:pStyle w:val="BodyText"/>
      </w:pPr>
      <w:r>
        <w:t xml:space="preserve">Title: ____________________________</w:t>
      </w:r>
    </w:p>
    <w:p>
      <w:pPr>
        <w:pStyle w:val="BodyText"/>
      </w:pPr>
      <w:r>
        <w:t xml:space="preserve">Signature &amp; Date: _______________</w:t>
      </w:r>
    </w:p>
    <w:p>
      <w:pPr>
        <w:pStyle w:val="BodyText"/>
      </w:pPr>
      <w:r>
        <w:rPr>
          <w:bCs/>
          <w:b/>
        </w:rPr>
        <w:t xml:space="preserve">For the Service Provider:</w:t>
      </w:r>
    </w:p>
    <w:p>
      <w:pPr>
        <w:pStyle w:val="BodyText"/>
      </w:pPr>
      <w:r>
        <w:t xml:space="preserve">Name: ___________________________</w:t>
      </w:r>
    </w:p>
    <w:p>
      <w:pPr>
        <w:pStyle w:val="BodyText"/>
      </w:pPr>
      <w:r>
        <w:t xml:space="preserve">Title: ____________________________</w:t>
      </w:r>
    </w:p>
    <w:p>
      <w:pPr>
        <w:pStyle w:val="BodyText"/>
      </w:pPr>
      <w:r>
        <w:t xml:space="preserve">Signature &amp; Date: _______________</w:t>
      </w:r>
    </w:p>
    <w:p>
      <w:pPr>
        <w:pStyle w:val="BodyText"/>
      </w:pPr>
      <w:r>
        <w:rPr>
          <w:bCs/>
          <w:b/>
        </w:rPr>
        <w:t xml:space="preserve">Important Notice:</w:t>
      </w:r>
      <w:r>
        <w:t xml:space="preserve"> </w:t>
      </w:r>
      <w:r>
        <w:t xml:space="preserve">This Quotation Estimate is a non-binding document until formally accepted and countersigned by both parties. All monetary values are expressed in United States Dollars (USD) for reference purposes. Actual transactions in Iran Tehran shall be conducted in accordance with the foreign exchange regulations of the Central Bank of the Islamic Republic of Iran. The Journalist services described herein are subject to the availability of the assigned professional and the operational conditions in Iran Tehran at the time of engagement. Please direct all inquiries regarding this Quotation Estimate to the Media &amp; Communications Division at the address listed above.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Iran Tehran</dc:title>
  <dc:creator/>
  <dc:language>en</dc:language>
  <cp:keywords/>
  <dcterms:created xsi:type="dcterms:W3CDTF">2026-10-10T01:12:36Z</dcterms:created>
  <dcterms:modified xsi:type="dcterms:W3CDTF">2026-10-10T01:12:36Z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