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quotation-estimate"/>
    <w:p>
      <w:pPr>
        <w:pStyle w:val="Heading1"/>
      </w:pPr>
      <w:r>
        <w:t xml:space="preserve">QUOTATION ESTIMATE</w:t>
      </w:r>
    </w:p>
    <w:p>
      <w:pPr>
        <w:pStyle w:val="FirstParagraph"/>
      </w:pPr>
      <w:r>
        <w:rPr>
          <w:bCs/>
          <w:b/>
        </w:rPr>
        <w:t xml:space="preserve">MediaBridge Japan K.K.</w:t>
      </w:r>
    </w:p>
    <w:p>
      <w:pPr>
        <w:pStyle w:val="BodyText"/>
      </w:pPr>
      <w:r>
        <w:t xml:space="preserve">3-14-2 Umeda, Kita-ku, Osaka 530-0001, Japan Osaka</w:t>
      </w:r>
    </w:p>
    <w:p>
      <w:pPr>
        <w:pStyle w:val="BodyText"/>
      </w:pPr>
      <w:r>
        <w:t xml:space="preserve">Tel: +81-6-6345-7890 | Email: estimates@mediabridge-japan.co.jp</w:t>
      </w:r>
    </w:p>
    <w:p>
      <w:pPr>
        <w:pStyle w:val="BodyText"/>
      </w:pPr>
      <w:r>
        <w:t xml:space="preserve">Corporation No.: 9010401087654 | Representative: Kenji Tanaka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QTE-2025-OSK-0482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 from issue date)</w:t>
            </w:r>
          </w:p>
        </w:tc>
      </w:tr>
      <w:tr>
        <w:tc>
          <w:tcPr/>
          <w:p>
            <w:pPr>
              <w:pStyle w:val="Compact"/>
              <w:jc w:val="left"/>
            </w:pPr>
            <w:r>
              <w:t xml:space="preserve">Prepared For</w:t>
            </w:r>
          </w:p>
        </w:tc>
        <w:tc>
          <w:tcPr/>
          <w:p>
            <w:pPr>
              <w:pStyle w:val="Compact"/>
              <w:jc w:val="left"/>
            </w:pPr>
            <w:r>
              <w:t xml:space="preserve">Mr. David Richardson, Senior Communications Director, Pacific Rim Holdings Ltd., 22F Nakanoshima Tower, 3-2-7 Nakanoshima, Kita-ku, Osaka, Japan Osaka</w:t>
            </w:r>
          </w:p>
        </w:tc>
      </w:tr>
      <w:tr>
        <w:tc>
          <w:tcPr/>
          <w:p>
            <w:pPr>
              <w:pStyle w:val="Compact"/>
              <w:jc w:val="left"/>
            </w:pPr>
            <w:r>
              <w:t xml:space="preserve">Project Reference</w:t>
            </w:r>
          </w:p>
        </w:tc>
        <w:tc>
          <w:tcPr/>
          <w:p>
            <w:pPr>
              <w:pStyle w:val="Compact"/>
              <w:jc w:val="left"/>
            </w:pPr>
            <w:r>
              <w:t xml:space="preserve">PR Campaign – Q3 2025 Product Launch (Osaka Region)</w:t>
            </w:r>
          </w:p>
        </w:tc>
      </w:tr>
      <w:tr>
        <w:tc>
          <w:tcPr/>
          <w:p>
            <w:pPr>
              <w:pStyle w:val="Compact"/>
              <w:jc w:val="left"/>
            </w:pPr>
            <w:r>
              <w:t xml:space="preserve">Service Category</w:t>
            </w:r>
          </w:p>
        </w:tc>
        <w:tc>
          <w:tcPr/>
          <w:p>
            <w:pPr>
              <w:pStyle w:val="Compact"/>
              <w:jc w:val="left"/>
            </w:pPr>
            <w:r>
              <w:t xml:space="preserve">Professional Journalist Engagement – Editorial &amp; Field Reporting</w:t>
            </w:r>
          </w:p>
        </w:tc>
      </w:tr>
    </w:tbl>
    <w:bookmarkStart w:id="21" w:name="X1748b86ae1ce28aa317a99f288018ed6bf4fcf7"/>
    <w:p>
      <w:pPr>
        <w:pStyle w:val="Heading2"/>
      </w:pPr>
      <w:r>
        <w:t xml:space="preserve">1. Scope of Work – Journalist Services in Japan Osaka</w:t>
      </w:r>
    </w:p>
    <w:p>
      <w:pPr>
        <w:pStyle w:val="FirstParagraph"/>
      </w:pPr>
      <w:r>
        <w:t xml:space="preserve">This Quotation Estimate is issued by MediaBridge Japan K.K. to formally outline the professional services to be rendered by a contracted</w:t>
      </w:r>
      <w:r>
        <w:t xml:space="preserve"> </w:t>
      </w:r>
      <w:r>
        <w:rPr>
          <w:bCs/>
          <w:b/>
        </w:rPr>
        <w:t xml:space="preserve">Journalist</w:t>
      </w:r>
      <w:r>
        <w:t xml:space="preserve"> </w:t>
      </w:r>
      <w:r>
        <w:t xml:space="preserve">operating within the metropolitan area of</w:t>
      </w:r>
      <w:r>
        <w:t xml:space="preserve"> </w:t>
      </w:r>
      <w:r>
        <w:rPr>
          <w:bCs/>
          <w:b/>
        </w:rPr>
        <w:t xml:space="preserve">Japan Osaka</w:t>
      </w:r>
      <w:r>
        <w:t xml:space="preserve">. The engagement covers a comprehensive editorial and field-reporting package designed to support the client's Q3 2025 product launch campaign across the Kansai region. The Journalist will be responsible for conducting in-depth interviews, producing long-form feature articles, capturing on-site photographic documentation, and delivering real-time digital reporting from key locations throughout Japan Osaka, including Umeda, Namba, Tennoji, and the Osaka Bay Area industrial corridor.</w:t>
      </w:r>
    </w:p>
    <w:p>
      <w:pPr>
        <w:pStyle w:val="BodyText"/>
      </w:pPr>
      <w:r>
        <w:t xml:space="preserve">The Journalist engaged under this Quotation Estimate holds a minimum of ten (10) years of verified experience in business and technology journalism, with a demonstrated portfolio of published work in major Japanese and international outlets. The Journalist is a native speaker of Japanese and fluent in English, ensuring seamless communication with both local stakeholders in Japan Osaka and the client's international management team. All deliverables will be produced in both Japanese and English to maximize reach across the Japan Osaka media landscape.</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Journalist Service</w:t>
            </w:r>
          </w:p>
        </w:tc>
        <w:tc>
          <w:tcPr/>
          <w:p>
            <w:pPr>
              <w:pStyle w:val="Compact"/>
              <w:jc w:val="left"/>
            </w:pPr>
            <w:r>
              <w:t xml:space="preserve">Duration / Qty</w:t>
            </w:r>
          </w:p>
        </w:tc>
        <w:tc>
          <w:tcPr/>
          <w:p>
            <w:pPr>
              <w:pStyle w:val="Compact"/>
              <w:jc w:val="left"/>
            </w:pPr>
            <w:r>
              <w:t xml:space="preserve">Unit Rate (JPY)</w:t>
            </w:r>
          </w:p>
        </w:tc>
        <w:tc>
          <w:tcPr/>
          <w:p>
            <w:pPr>
              <w:pStyle w:val="Compact"/>
              <w:jc w:val="left"/>
            </w:pPr>
            <w:r>
              <w:t xml:space="preserve">Subtotal (JPY)</w:t>
            </w:r>
          </w:p>
        </w:tc>
      </w:tr>
      <w:tr>
        <w:tc>
          <w:tcPr/>
          <w:p>
            <w:pPr>
              <w:pStyle w:val="Compact"/>
              <w:jc w:val="left"/>
            </w:pPr>
            <w:r>
              <w:t xml:space="preserve">01</w:t>
            </w:r>
          </w:p>
        </w:tc>
        <w:tc>
          <w:tcPr/>
          <w:p>
            <w:pPr>
              <w:pStyle w:val="Compact"/>
              <w:jc w:val="left"/>
            </w:pPr>
            <w:r>
              <w:t xml:space="preserve">Pre-production research and stakeholder mapping across Japan Osaka media outlets, industry associations, and municipal press offices</w:t>
            </w:r>
          </w:p>
        </w:tc>
        <w:tc>
          <w:tcPr/>
          <w:p>
            <w:pPr>
              <w:pStyle w:val="Compact"/>
              <w:jc w:val="left"/>
            </w:pPr>
            <w:r>
              <w:t xml:space="preserve">5 business days</w:t>
            </w:r>
          </w:p>
        </w:tc>
        <w:tc>
          <w:tcPr/>
          <w:p>
            <w:pPr>
              <w:pStyle w:val="Compact"/>
              <w:jc w:val="left"/>
            </w:pPr>
            <w:r>
              <w:t xml:space="preserve">45,000</w:t>
            </w:r>
          </w:p>
        </w:tc>
        <w:tc>
          <w:tcPr/>
          <w:p>
            <w:pPr>
              <w:pStyle w:val="Compact"/>
              <w:jc w:val="left"/>
            </w:pPr>
            <w:r>
              <w:t xml:space="preserve">225,000</w:t>
            </w:r>
          </w:p>
        </w:tc>
      </w:tr>
      <w:tr>
        <w:tc>
          <w:tcPr/>
          <w:p>
            <w:pPr>
              <w:pStyle w:val="Compact"/>
              <w:jc w:val="left"/>
            </w:pPr>
            <w:r>
              <w:t xml:space="preserve">02</w:t>
            </w:r>
          </w:p>
        </w:tc>
        <w:tc>
          <w:tcPr/>
          <w:p>
            <w:pPr>
              <w:pStyle w:val="Compact"/>
              <w:jc w:val="left"/>
            </w:pPr>
            <w:r>
              <w:t xml:space="preserve">On-site field reporting and in-depth interviews with key industry figures, government officials, and community leaders in Japan Osaka (minimum 12 interviews)</w:t>
            </w:r>
          </w:p>
        </w:tc>
        <w:tc>
          <w:tcPr/>
          <w:p>
            <w:pPr>
              <w:pStyle w:val="Compact"/>
              <w:jc w:val="left"/>
            </w:pPr>
            <w:r>
              <w:t xml:space="preserve">10 business days</w:t>
            </w:r>
          </w:p>
        </w:tc>
        <w:tc>
          <w:tcPr/>
          <w:p>
            <w:pPr>
              <w:pStyle w:val="Compact"/>
              <w:jc w:val="left"/>
            </w:pPr>
            <w:r>
              <w:t xml:space="preserve">65,000</w:t>
            </w:r>
          </w:p>
        </w:tc>
        <w:tc>
          <w:tcPr/>
          <w:p>
            <w:pPr>
              <w:pStyle w:val="Compact"/>
              <w:jc w:val="left"/>
            </w:pPr>
            <w:r>
              <w:t xml:space="preserve">650,000</w:t>
            </w:r>
          </w:p>
        </w:tc>
      </w:tr>
      <w:tr>
        <w:tc>
          <w:tcPr/>
          <w:p>
            <w:pPr>
              <w:pStyle w:val="Compact"/>
              <w:jc w:val="left"/>
            </w:pPr>
            <w:r>
              <w:t xml:space="preserve">03</w:t>
            </w:r>
          </w:p>
        </w:tc>
        <w:tc>
          <w:tcPr/>
          <w:p>
            <w:pPr>
              <w:pStyle w:val="Compact"/>
              <w:jc w:val="left"/>
            </w:pPr>
            <w:r>
              <w:t xml:space="preserve">Production of three (3) long-form feature articles (minimum 2,500 words each) in Japanese and English, including editorial review and fact-checking</w:t>
            </w:r>
          </w:p>
        </w:tc>
        <w:tc>
          <w:tcPr/>
          <w:p>
            <w:pPr>
              <w:pStyle w:val="Compact"/>
              <w:jc w:val="left"/>
            </w:pPr>
            <w:r>
              <w:t xml:space="preserve">3 articles</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04</w:t>
            </w:r>
          </w:p>
        </w:tc>
        <w:tc>
          <w:tcPr/>
          <w:p>
            <w:pPr>
              <w:pStyle w:val="Compact"/>
              <w:jc w:val="left"/>
            </w:pPr>
            <w:r>
              <w:t xml:space="preserve">Real-time digital reporting and social media content creation (X/Twitter, LinkedIn, and client blog) covering the Japan Osaka product launch event</w:t>
            </w:r>
          </w:p>
        </w:tc>
        <w:tc>
          <w:tcPr/>
          <w:p>
            <w:pPr>
              <w:pStyle w:val="Compact"/>
              <w:jc w:val="left"/>
            </w:pPr>
            <w:r>
              <w:t xml:space="preserve">3 event days</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05</w:t>
            </w:r>
          </w:p>
        </w:tc>
        <w:tc>
          <w:tcPr/>
          <w:p>
            <w:pPr>
              <w:pStyle w:val="Compact"/>
              <w:jc w:val="left"/>
            </w:pPr>
            <w:r>
              <w:t xml:space="preserve">Photographic documentation (minimum 200 edited images) and short-form video clips (5 clips, 60–90 seconds each) captured in Japan Osaka</w:t>
            </w:r>
          </w:p>
        </w:tc>
        <w:tc>
          <w:tcPr/>
          <w:p>
            <w:pPr>
              <w:pStyle w:val="Compact"/>
              <w:jc w:val="left"/>
            </w:pPr>
            <w:r>
              <w:t xml:space="preserve">1 package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Post-production editing, translation quality assurance, and final delivery of all Journalist-produced materials in print-ready and digital formats</w:t>
            </w:r>
          </w:p>
        </w:tc>
        <w:tc>
          <w:tcPr/>
          <w:p>
            <w:pPr>
              <w:pStyle w:val="Compact"/>
              <w:jc w:val="left"/>
            </w:pPr>
            <w:r>
              <w:t xml:space="preserve">5 business days</w:t>
            </w:r>
          </w:p>
        </w:tc>
        <w:tc>
          <w:tcPr/>
          <w:p>
            <w:pPr>
              <w:pStyle w:val="Compact"/>
              <w:jc w:val="left"/>
            </w:pPr>
            <w:r>
              <w:t xml:space="preserve">40,000</w:t>
            </w:r>
          </w:p>
        </w:tc>
        <w:tc>
          <w:tcPr/>
          <w:p>
            <w:pPr>
              <w:pStyle w:val="Compact"/>
              <w:jc w:val="left"/>
            </w:pPr>
            <w:r>
              <w:t xml:space="preserve">200,000</w:t>
            </w:r>
          </w:p>
        </w:tc>
      </w:tr>
      <w:tr>
        <w:tc>
          <w:tcPr/>
          <w:p>
            <w:pPr>
              <w:pStyle w:val="Compact"/>
              <w:jc w:val="left"/>
            </w:pPr>
            <w:r>
              <w:t xml:space="preserve">07</w:t>
            </w:r>
          </w:p>
        </w:tc>
        <w:tc>
          <w:tcPr/>
          <w:p>
            <w:pPr>
              <w:pStyle w:val="Compact"/>
              <w:jc w:val="left"/>
            </w:pPr>
            <w:r>
              <w:t xml:space="preserve">Local transportation, accommodation (Osaka city center), and per diem for the Journalist during the 28-day engagement period in Japan Osaka</w:t>
            </w:r>
          </w:p>
        </w:tc>
        <w:tc>
          <w:tcPr/>
          <w:p>
            <w:pPr>
              <w:pStyle w:val="Compact"/>
              <w:jc w:val="left"/>
            </w:pPr>
            <w:r>
              <w:t xml:space="preserve">28 days</w:t>
            </w:r>
          </w:p>
        </w:tc>
        <w:tc>
          <w:tcPr/>
          <w:p>
            <w:pPr>
              <w:pStyle w:val="Compact"/>
              <w:jc w:val="left"/>
            </w:pPr>
            <w:r>
              <w:t xml:space="preserve">18,000</w:t>
            </w:r>
          </w:p>
        </w:tc>
        <w:tc>
          <w:tcPr/>
          <w:p>
            <w:pPr>
              <w:pStyle w:val="Compact"/>
              <w:jc w:val="left"/>
            </w:pPr>
            <w:r>
              <w:t xml:space="preserve">504,000</w:t>
            </w:r>
          </w:p>
        </w:tc>
      </w:tr>
      <w:tr>
        <w:tc>
          <w:tcPr/>
          <w:p>
            <w:pPr>
              <w:pStyle w:val="Compact"/>
              <w:jc w:val="left"/>
            </w:pPr>
            <w:r>
              <w:t xml:space="preserve">08</w:t>
            </w:r>
          </w:p>
        </w:tc>
        <w:tc>
          <w:tcPr/>
          <w:p>
            <w:pPr>
              <w:pStyle w:val="Compact"/>
              <w:jc w:val="left"/>
            </w:pPr>
            <w:r>
              <w:t xml:space="preserve">Media placement coordination and distribution of Journalist articles to a minimum of 15 regional and national publications covering Japan Osaka</w:t>
            </w:r>
          </w:p>
        </w:tc>
        <w:tc>
          <w:tcPr/>
          <w:p>
            <w:pPr>
              <w:pStyle w:val="Compact"/>
              <w:jc w:val="left"/>
            </w:pPr>
            <w:r>
              <w:t xml:space="preserve">1 package</w:t>
            </w:r>
          </w:p>
        </w:tc>
        <w:tc>
          <w:tcPr/>
          <w:p>
            <w:pPr>
              <w:pStyle w:val="Compact"/>
              <w:jc w:val="left"/>
            </w:pPr>
            <w:r>
              <w:t xml:space="preserve">250,000</w:t>
            </w:r>
          </w:p>
        </w:tc>
        <w:tc>
          <w:tcPr/>
          <w:p>
            <w:pPr>
              <w:pStyle w:val="Compact"/>
              <w:jc w:val="left"/>
            </w:pPr>
            <w:r>
              <w:t xml:space="preserve">250,000</w:t>
            </w:r>
          </w:p>
        </w:tc>
      </w:tr>
      <w:tr>
        <w:tc>
          <w:tcPr>
            <w:gridSpan w:val="4"/>
          </w:tcPr>
          <w:p>
            <w:pPr>
              <w:pStyle w:val="Compact"/>
              <w:jc w:val="left"/>
            </w:pPr>
            <w:r>
              <w:t xml:space="preserve">Subtotal (JPY)</w:t>
            </w:r>
          </w:p>
        </w:tc>
        <w:tc>
          <w:tcPr/>
          <w:p>
            <w:pPr>
              <w:pStyle w:val="Compact"/>
              <w:jc w:val="left"/>
            </w:pPr>
            <w:r>
              <w:t xml:space="preserve">2,974,000</w:t>
            </w:r>
          </w:p>
        </w:tc>
      </w:tr>
      <w:tr>
        <w:tc>
          <w:tcPr>
            <w:gridSpan w:val="4"/>
          </w:tcPr>
          <w:p>
            <w:pPr>
              <w:pStyle w:val="Compact"/>
              <w:jc w:val="left"/>
            </w:pPr>
            <w:r>
              <w:t xml:space="preserve">Consumption Tax (10%)</w:t>
            </w:r>
          </w:p>
        </w:tc>
        <w:tc>
          <w:tcPr/>
          <w:p>
            <w:pPr>
              <w:pStyle w:val="Compact"/>
              <w:jc w:val="left"/>
            </w:pPr>
            <w:r>
              <w:t xml:space="preserve">297,400</w:t>
            </w:r>
          </w:p>
        </w:tc>
      </w:tr>
      <w:tr>
        <w:tc>
          <w:tcPr>
            <w:gridSpan w:val="4"/>
          </w:tcPr>
          <w:p>
            <w:pPr>
              <w:pStyle w:val="Compact"/>
              <w:jc w:val="left"/>
            </w:pPr>
            <w:r>
              <w:rPr>
                <w:bCs/>
                <w:b/>
              </w:rPr>
              <w:t xml:space="preserve">TOTAL AMOUNT DUE (JPY)</w:t>
            </w:r>
          </w:p>
        </w:tc>
        <w:tc>
          <w:tcPr/>
          <w:p>
            <w:pPr>
              <w:pStyle w:val="Compact"/>
              <w:jc w:val="left"/>
            </w:pPr>
            <w:r>
              <w:rPr>
                <w:bCs/>
                <w:b/>
              </w:rPr>
              <w:t xml:space="preserve">3,271,400</w:t>
            </w:r>
          </w:p>
        </w:tc>
      </w:tr>
    </w:tbl>
    <w:bookmarkEnd w:id="22"/>
    <w:bookmarkStart w:id="23" w:name="payment-terms"/>
    <w:p>
      <w:pPr>
        <w:pStyle w:val="Heading2"/>
      </w:pPr>
      <w:r>
        <w:t xml:space="preserve">3. Payment Terms</w:t>
      </w:r>
    </w:p>
    <w:p>
      <w:pPr>
        <w:pStyle w:val="FirstParagraph"/>
      </w:pPr>
      <w:r>
        <w:t xml:space="preserve">Payment for the services outlined in this Quotation Estimate shall be made via bank transfer to the account of MediaBridge Japan K.K. The payment schedule is structured as follows: a 40% advance payment (JPY 1,308,560) due within seven (7) business days of acceptance of this Quotation Estimate; a 35% interim payment (JPY 1,144,990) due upon completion of all field reporting and interview activities in Japan Osaka; and a 25% final payment (JPY 817,850) due within fourteen (14) business days of final delivery of all Journalist-produced materials. Late payments shall incur an interest charge of 1.5% per month on the outstanding balance.</w:t>
      </w:r>
    </w:p>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thirty (30) days from the date of issue. Beyond this period, all rates and availability of the Journalist are subject to reconfirmation.</w:t>
      </w:r>
    </w:p>
    <w:p>
      <w:pPr>
        <w:numPr>
          <w:ilvl w:val="0"/>
          <w:numId w:val="1001"/>
        </w:numPr>
        <w:pStyle w:val="Compact"/>
      </w:pPr>
      <w:r>
        <w:t xml:space="preserve">The Journalist engaged under this Quotation Estimate shall adhere to the ethical standards set forth by the Japan Press Club Association and the Japan Journalists Association. All reporting conducted in Japan Osaka shall comply with the Japanese Personal Information Protection Act (APPI) and applicable local ordinances.</w:t>
      </w:r>
    </w:p>
    <w:p>
      <w:pPr>
        <w:numPr>
          <w:ilvl w:val="0"/>
          <w:numId w:val="1001"/>
        </w:numPr>
        <w:pStyle w:val="Compact"/>
      </w:pPr>
      <w:r>
        <w:t xml:space="preserve">All intellectual property rights in the final deliverables (articles, photographs, video clips) shall transfer to the client upon full and final payment. The Journalist retains the right to display the work in a professional portfolio with prior written consent from the client.</w:t>
      </w:r>
    </w:p>
    <w:p>
      <w:pPr>
        <w:numPr>
          <w:ilvl w:val="0"/>
          <w:numId w:val="1001"/>
        </w:numPr>
        <w:pStyle w:val="Compact"/>
      </w:pPr>
      <w:r>
        <w:t xml:space="preserve">Any changes to the scope of work, including additional interview subjects, extended field days in Japan Osaka, or supplementary editorial deliverables, shall be documented in a written change order signed by both parties and may result in an amended Quotation Estimate.</w:t>
      </w:r>
    </w:p>
    <w:p>
      <w:pPr>
        <w:numPr>
          <w:ilvl w:val="0"/>
          <w:numId w:val="1001"/>
        </w:numPr>
        <w:pStyle w:val="Compact"/>
      </w:pPr>
      <w:r>
        <w:t xml:space="preserve">The Journalist shall provide a weekly progress report to the client's designated project manager every Friday during the engagement period. A final comprehensive report summarizing all activities, distribution metrics, and media coverage achieved in Japan Osaka shall be submitted within five (5) business days of project completion.</w:t>
      </w:r>
    </w:p>
    <w:p>
      <w:pPr>
        <w:numPr>
          <w:ilvl w:val="0"/>
          <w:numId w:val="1001"/>
        </w:numPr>
        <w:pStyle w:val="Compact"/>
      </w:pPr>
      <w:r>
        <w:t xml:space="preserve">Force majeure events, including but not limited to natural disasters affecting the Japan Osaka region, government-mandated restrictions, or pandemics, shall suspend obligations under this Quotation Estimate without penalty to either party.</w:t>
      </w:r>
    </w:p>
    <w:p>
      <w:pPr>
        <w:numPr>
          <w:ilvl w:val="0"/>
          <w:numId w:val="1001"/>
        </w:numPr>
        <w:pStyle w:val="Compact"/>
      </w:pPr>
      <w:r>
        <w:t xml:space="preserve">This Quotation Estimate is governed by the laws of Japan. Any disputes arising from this engagement shall be resolved through arbitration in Osaka, Japan Osaka, in accordance with the rules of the Japan Commercial Arbitration Association.</w:t>
      </w:r>
    </w:p>
    <w:p>
      <w:pPr>
        <w:pStyle w:val="FirstParagraph"/>
      </w:pPr>
      <w:r>
        <w:rPr>
          <w:bCs/>
          <w:b/>
        </w:rPr>
        <w:t xml:space="preserve">Important Note:</w:t>
      </w:r>
      <w:r>
        <w:t xml:space="preserve"> </w:t>
      </w:r>
      <w:r>
        <w:t xml:space="preserve">This Quotation Estimate reflects the best available rates for professional Journalist services in Japan Osaka as of the issue date. Rates are subject to adjustment based on market conditions, exchange rate fluctuations, and the specific complexity of the reporting environment in Japan Osaka at the time of engagement. The client is advised to confirm the final scope and timeline with our project team prior to acceptance.</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conditions, and cost structure outlined herein for the engagement of a professional Journalist in Japan Osaka.</w:t>
      </w:r>
    </w:p>
    <w:p>
      <w:pPr>
        <w:pStyle w:val="BodyText"/>
      </w:pPr>
      <w:r>
        <w:rPr>
          <w:bCs/>
          <w:b/>
        </w:rPr>
        <w:t xml:space="preserve">For MediaBridge Japan K.K. (Provider)</w:t>
      </w:r>
      <w:r>
        <w:br/>
      </w:r>
      <w:r>
        <w:t xml:space="preserve">Name: Kenji Tanaka</w:t>
      </w:r>
      <w:r>
        <w:br/>
      </w:r>
      <w:r>
        <w:t xml:space="preserve">Title: Managing Director</w:t>
      </w:r>
      <w:r>
        <w:br/>
      </w:r>
      <w:r>
        <w:t xml:space="preserve">Date: _______________</w:t>
      </w:r>
    </w:p>
    <w:p>
      <w:pPr>
        <w:pStyle w:val="BodyText"/>
      </w:pPr>
      <w:r>
        <w:rPr>
          <w:bCs/>
          <w:b/>
        </w:rPr>
        <w:t xml:space="preserve">For Pacific Rim Holdings Ltd. (Client)</w:t>
      </w:r>
      <w:r>
        <w:br/>
      </w:r>
      <w:r>
        <w:t xml:space="preserve">Name: David Richardson</w:t>
      </w:r>
      <w:r>
        <w:br/>
      </w:r>
      <w:r>
        <w:t xml:space="preserve">Title: Senior Communications Director</w:t>
      </w:r>
      <w:r>
        <w:br/>
      </w:r>
      <w:r>
        <w:t xml:space="preserve">Date: _______________</w:t>
      </w:r>
    </w:p>
    <w:p>
      <w:pPr>
        <w:pStyle w:val="BodyText"/>
      </w:pPr>
      <w:r>
        <w:t xml:space="preserve">— End of Quotation Estimate QTE-2025-OSK-0482 —</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Japan Osaka</dc:title>
  <dc:creator/>
  <dc:language>en</dc:language>
  <cp:keywords/>
  <dcterms:created xsi:type="dcterms:W3CDTF">2026-10-10T02:33:36Z</dcterms:created>
  <dcterms:modified xsi:type="dcterms:W3CDTF">2026-10-10T02:33:36Z</dcterms:modified>
</cp:coreProperties>
</file>

<file path=docProps/custom.xml><?xml version="1.0" encoding="utf-8"?>
<Properties xmlns="http://schemas.openxmlformats.org/officeDocument/2006/custom-properties" xmlns:vt="http://schemas.openxmlformats.org/officeDocument/2006/docPropsVTypes"/>
</file>