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media-press-solutions-k.k."/>
    <w:p>
      <w:pPr>
        <w:pStyle w:val="Heading1"/>
      </w:pPr>
      <w:r>
        <w:t xml:space="preserve">TOKYO MEDIA &amp; PRESS SOLUTIONS K.K.</w:t>
      </w:r>
    </w:p>
    <w:p>
      <w:pPr>
        <w:pStyle w:val="FirstParagraph"/>
      </w:pPr>
      <w:r>
        <w:t xml:space="preserve">2-14-8 Roppongi, Minato-ku, Tokyo 106-0032, Japan</w:t>
      </w:r>
    </w:p>
    <w:p>
      <w:pPr>
        <w:pStyle w:val="BodyText"/>
      </w:pPr>
      <w:r>
        <w:t xml:space="preserve">Tel: +81-3-5411-8820 | Email: quotations@tokyomediapress.co.jp</w:t>
      </w:r>
    </w:p>
    <w:p>
      <w:pPr>
        <w:pStyle w:val="BodyText"/>
      </w:pPr>
      <w:r>
        <w:t xml:space="preserve">Corporate Registration No. 601-2019004521 | VAT: 40-2019004521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QTE-2025-TKY-0487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Japan Tokyo</w:t>
      </w:r>
    </w:p>
    <w:p>
      <w:pPr>
        <w:pStyle w:val="BodyText"/>
      </w:pPr>
      <w:r>
        <w:rPr>
          <w:bCs/>
          <w:b/>
        </w:rPr>
        <w:t xml:space="preserve">Service Category:</w:t>
      </w:r>
      <w:r>
        <w:t xml:space="preserve"> </w:t>
      </w:r>
      <w:r>
        <w:t xml:space="preserve">Journalist Engagement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Attn:</w:t>
      </w:r>
      <w:r>
        <w:t xml:space="preserve"> </w:t>
      </w:r>
      <w:r>
        <w:t xml:space="preserve">[Contact Person]</w:t>
      </w:r>
    </w:p>
    <w:p>
      <w:pPr>
        <w:pStyle w:val="BodyText"/>
      </w:pPr>
      <w:r>
        <w:rPr>
          <w:bCs/>
          <w:b/>
        </w:rPr>
        <w:t xml:space="preserve">Address:</w:t>
      </w:r>
      <w:r>
        <w:t xml:space="preserve"> </w:t>
      </w:r>
      <w:r>
        <w:t xml:space="preserve">[Client Address]</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X9276a74232994264cd89eeacff7c29e86b335c3"/>
    <w:p>
      <w:pPr>
        <w:pStyle w:val="Heading2"/>
      </w:pPr>
      <w:r>
        <w:t xml:space="preserve">1. Scope of Work – Journalist Services in Japan Tokyo</w:t>
      </w:r>
    </w:p>
    <w:p>
      <w:pPr>
        <w:pStyle w:val="FirstParagraph"/>
      </w:pPr>
      <w:r>
        <w:t xml:space="preserve">This</w:t>
      </w:r>
      <w:r>
        <w:t xml:space="preserve"> </w:t>
      </w:r>
      <w:r>
        <w:t xml:space="preserve">Quotation Estimate</w:t>
      </w:r>
      <w:r>
        <w:t xml:space="preserve"> </w:t>
      </w:r>
      <w:r>
        <w:t xml:space="preserve">is prepared for the professional engagement of a qualified</w:t>
      </w:r>
      <w:r>
        <w:t xml:space="preserve"> </w:t>
      </w:r>
      <w:r>
        <w:t xml:space="preserve">Journalist</w:t>
      </w:r>
      <w:r>
        <w:t xml:space="preserve"> </w:t>
      </w:r>
      <w:r>
        <w:t xml:space="preserve">to provide comprehensive media coverage, editorial content production, and press relations services within the metropolitan area of</w:t>
      </w:r>
      <w:r>
        <w:t xml:space="preserve"> </w:t>
      </w:r>
      <w:r>
        <w:t xml:space="preserve">Japan Tokyo</w:t>
      </w:r>
      <w:r>
        <w:t xml:space="preserve">. The</w:t>
      </w:r>
      <w:r>
        <w:t xml:space="preserve"> </w:t>
      </w:r>
      <w:r>
        <w:t xml:space="preserve">Journalist</w:t>
      </w:r>
      <w:r>
        <w:t xml:space="preserve"> </w:t>
      </w:r>
      <w:r>
        <w:t xml:space="preserve">will operate under the full supervision and editorial guidelines of the client's communications team while maintaining adherence to the Japan Press Code of Ethics and all applicable local media regulations.</w:t>
      </w:r>
    </w:p>
    <w:p>
      <w:pPr>
        <w:pStyle w:val="BodyText"/>
      </w:pPr>
      <w:r>
        <w:t xml:space="preserve">The scope encompasses on-site reporting, interview coordination, article drafting, multimedia content creation, and real-time press updates for a duration of thirty (30) consecutive business days. All deliverables will be produced in both Japanese and English to accommodate the client's international stakeholder base. The</w:t>
      </w:r>
      <w:r>
        <w:t xml:space="preserve"> </w:t>
      </w:r>
      <w:r>
        <w:t xml:space="preserve">Journalist</w:t>
      </w:r>
      <w:r>
        <w:t xml:space="preserve"> </w:t>
      </w:r>
      <w:r>
        <w:t xml:space="preserve">will be based at the client's designated office in the Chiyoda-ku district of</w:t>
      </w:r>
      <w:r>
        <w:t xml:space="preserve"> </w:t>
      </w:r>
      <w:r>
        <w:t xml:space="preserve">Japan Tokyo</w:t>
      </w:r>
      <w:r>
        <w:t xml:space="preserve"> </w:t>
      </w:r>
      <w:r>
        <w:t xml:space="preserve">and will travel to various locations across the 23 special wards as required by the editorial calendar.</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Journalist daily engagement fee (on-site reporting, interviews, and editorial writing in Japan Tokyo)</w:t>
            </w:r>
          </w:p>
        </w:tc>
        <w:tc>
          <w:tcPr/>
          <w:p>
            <w:pPr>
              <w:pStyle w:val="Compact"/>
              <w:jc w:val="left"/>
            </w:pPr>
            <w:r>
              <w:t xml:space="preserve">30 days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Journalist travel and transportation within Japan Tokyo (subway, taxi, and inter-ward transit)</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Multimedia content production (photography, video recording, and audio capture by the Journalist)</w:t>
            </w:r>
          </w:p>
        </w:tc>
        <w:tc>
          <w:tcPr/>
          <w:p>
            <w:pPr>
              <w:pStyle w:val="Compact"/>
              <w:jc w:val="left"/>
            </w:pPr>
            <w:r>
              <w:t xml:space="preserve">15 sessions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Press conference coverage and real-time wire reporting (minimum 4 events in Japan Tokyo)</w:t>
            </w:r>
          </w:p>
        </w:tc>
        <w:tc>
          <w:tcPr/>
          <w:p>
            <w:pPr>
              <w:pStyle w:val="Compact"/>
              <w:jc w:val="left"/>
            </w:pPr>
            <w:r>
              <w:t xml:space="preserve">4 events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Translation and bilingual editing of all Journalist deliverables (Japanese to English and vice versa)</w:t>
            </w:r>
          </w:p>
        </w:tc>
        <w:tc>
          <w:tcPr/>
          <w:p>
            <w:pPr>
              <w:pStyle w:val="Compact"/>
              <w:jc w:val="left"/>
            </w:pPr>
            <w:r>
              <w:t xml:space="preserve">Per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Equipment rental (professional camera, audio recorder, and portable editing workstation for the Journalist)</w:t>
            </w:r>
          </w:p>
        </w:tc>
        <w:tc>
          <w:tcPr/>
          <w:p>
            <w:pPr>
              <w:pStyle w:val="Compact"/>
              <w:jc w:val="left"/>
            </w:pPr>
            <w:r>
              <w:t xml:space="preserve">30 days</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07</w:t>
            </w:r>
          </w:p>
        </w:tc>
        <w:tc>
          <w:tcPr/>
          <w:p>
            <w:pPr>
              <w:pStyle w:val="Compact"/>
              <w:jc w:val="left"/>
            </w:pPr>
            <w:r>
              <w:t xml:space="preserve">Administrative and coordination support (scheduling, permissions, and press credential registration in Japan Tokyo)</w:t>
            </w:r>
          </w:p>
        </w:tc>
        <w:tc>
          <w:tcPr/>
          <w:p>
            <w:pPr>
              <w:pStyle w:val="Compact"/>
              <w:jc w:val="left"/>
            </w:pPr>
            <w:r>
              <w:t xml:space="preserve">Per 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Contingency and overtime provision (up to 10% of base Journalist fee for extended coverage)</w:t>
            </w:r>
          </w:p>
        </w:tc>
        <w:tc>
          <w:tcPr/>
          <w:p>
            <w:pPr>
              <w:pStyle w:val="Compact"/>
              <w:jc w:val="left"/>
            </w:pPr>
            <w:r>
              <w:t xml:space="preserve">Per project</w:t>
            </w:r>
          </w:p>
        </w:tc>
        <w:tc>
          <w:tcPr/>
          <w:p>
            <w:pPr>
              <w:pStyle w:val="Compact"/>
              <w:jc w:val="left"/>
            </w:pPr>
            <w:r>
              <w:t xml:space="preserve">555,000</w:t>
            </w:r>
          </w:p>
        </w:tc>
        <w:tc>
          <w:tcPr/>
          <w:p>
            <w:pPr>
              <w:pStyle w:val="Compact"/>
              <w:jc w:val="left"/>
            </w:pPr>
            <w:r>
              <w:t xml:space="preserve">555,000</w:t>
            </w:r>
          </w:p>
        </w:tc>
      </w:tr>
      <w:tr>
        <w:tc>
          <w:tcPr>
            <w:gridSpan w:val="4"/>
          </w:tcPr>
          <w:p>
            <w:pPr>
              <w:pStyle w:val="Compact"/>
              <w:jc w:val="left"/>
            </w:pPr>
            <w:r>
              <w:t xml:space="preserve">TOTAL ESTIMATED COST (Before Tax)</w:t>
            </w:r>
          </w:p>
        </w:tc>
        <w:tc>
          <w:tcPr/>
          <w:p>
            <w:pPr>
              <w:pStyle w:val="Compact"/>
              <w:jc w:val="left"/>
            </w:pPr>
            <w:r>
              <w:t xml:space="preserve">8,050,000</w:t>
            </w:r>
          </w:p>
        </w:tc>
      </w:tr>
      <w:tr>
        <w:tc>
          <w:tcPr>
            <w:gridSpan w:val="4"/>
          </w:tcPr>
          <w:p>
            <w:pPr>
              <w:pStyle w:val="Compact"/>
              <w:jc w:val="left"/>
            </w:pPr>
            <w:r>
              <w:t xml:space="preserve">Consumption Tax (10%)</w:t>
            </w:r>
          </w:p>
        </w:tc>
        <w:tc>
          <w:tcPr/>
          <w:p>
            <w:pPr>
              <w:pStyle w:val="Compact"/>
              <w:jc w:val="left"/>
            </w:pPr>
            <w:r>
              <w:t xml:space="preserve">805,000</w:t>
            </w:r>
          </w:p>
        </w:tc>
      </w:tr>
      <w:tr>
        <w:tc>
          <w:tcPr>
            <w:gridSpan w:val="4"/>
          </w:tcPr>
          <w:p>
            <w:pPr>
              <w:pStyle w:val="Compact"/>
              <w:jc w:val="left"/>
            </w:pPr>
            <w:r>
              <w:t xml:space="preserve">GRAND TOTAL (JPY)</w:t>
            </w:r>
          </w:p>
        </w:tc>
        <w:tc>
          <w:tcPr/>
          <w:p>
            <w:pPr>
              <w:pStyle w:val="Compact"/>
              <w:jc w:val="left"/>
            </w:pPr>
            <w:r>
              <w:t xml:space="preserve">8,855,000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availability of the Journalist are subject to revision.</w:t>
      </w:r>
    </w:p>
    <w:p>
      <w:pPr>
        <w:numPr>
          <w:ilvl w:val="0"/>
          <w:numId w:val="1001"/>
        </w:numPr>
        <w:pStyle w:val="Compact"/>
      </w:pPr>
      <w:r>
        <w:rPr>
          <w:bCs/>
          <w:b/>
        </w:rPr>
        <w:t xml:space="preserve">Payment Terms:</w:t>
      </w:r>
      <w:r>
        <w:t xml:space="preserve"> </w:t>
      </w:r>
      <w:r>
        <w:t xml:space="preserve">A deposit of 40% of the total amount is due upon acceptance of this Quotation Estimate. The remaining 60% shall be invoiced in two equal installments: 30% at the midpoint of the engagement period and 30% upon final delivery of all Journalist work products.</w:t>
      </w:r>
    </w:p>
    <w:p>
      <w:pPr>
        <w:numPr>
          <w:ilvl w:val="0"/>
          <w:numId w:val="1001"/>
        </w:numPr>
        <w:pStyle w:val="Compact"/>
      </w:pPr>
      <w:r>
        <w:rPr>
          <w:bCs/>
          <w:b/>
        </w:rPr>
        <w:t xml:space="preserve">Payment Method:</w:t>
      </w:r>
      <w:r>
        <w:t xml:space="preserve"> </w:t>
      </w:r>
      <w:r>
        <w:t xml:space="preserve">All payments shall be made via bank transfer to the account of Tokyo Media &amp; Press Solutions K.K. at MUFG Bank, Roppongi Branch, Japan Tokyo. International wire transfers are accepted; any intermediary bank charges shall be borne by the client.</w:t>
      </w:r>
    </w:p>
    <w:p>
      <w:pPr>
        <w:numPr>
          <w:ilvl w:val="0"/>
          <w:numId w:val="1001"/>
        </w:numPr>
        <w:pStyle w:val="Compact"/>
      </w:pPr>
      <w:r>
        <w:rPr>
          <w:bCs/>
          <w:b/>
        </w:rPr>
        <w:t xml:space="preserve">Journalist Availability:</w:t>
      </w:r>
      <w:r>
        <w:t xml:space="preserve"> </w:t>
      </w:r>
      <w:r>
        <w:t xml:space="preserve">The assigned Journalist is confirmed for the dates specified. Should the client require a change in schedule, a minimum of seven (7) business days' written notice is required. Rescheduling within seven days will incur a 15% administrative surcharge.</w:t>
      </w:r>
    </w:p>
    <w:p>
      <w:pPr>
        <w:numPr>
          <w:ilvl w:val="0"/>
          <w:numId w:val="1001"/>
        </w:numPr>
        <w:pStyle w:val="Compact"/>
      </w:pPr>
      <w:r>
        <w:rPr>
          <w:bCs/>
          <w:b/>
        </w:rPr>
        <w:t xml:space="preserve">Intellectual Property:</w:t>
      </w:r>
      <w:r>
        <w:t xml:space="preserve"> </w:t>
      </w:r>
      <w:r>
        <w:t xml:space="preserve">All articles, photographs, video footage, and audio recordings produced by the Journalist during the engagement period shall become the exclusive property of the client upon full payment. The Journalist retains the right to reference the work in a professional portfolio with prior written consent.</w:t>
      </w:r>
    </w:p>
    <w:p>
      <w:pPr>
        <w:numPr>
          <w:ilvl w:val="0"/>
          <w:numId w:val="1001"/>
        </w:numPr>
        <w:pStyle w:val="Compact"/>
      </w:pPr>
      <w:r>
        <w:rPr>
          <w:bCs/>
          <w:b/>
        </w:rPr>
        <w:t xml:space="preserve">Confidentiality:</w:t>
      </w:r>
      <w:r>
        <w:t xml:space="preserve"> </w:t>
      </w:r>
      <w:r>
        <w:t xml:space="preserve">The Journalist shall adhere to a strict non-disclosure agreement covering all proprietary information, unreleased data, and internal communications encountered during the engagement in Japan Tokyo.</w:t>
      </w:r>
    </w:p>
    <w:p>
      <w:pPr>
        <w:numPr>
          <w:ilvl w:val="0"/>
          <w:numId w:val="1001"/>
        </w:numPr>
        <w:pStyle w:val="Compact"/>
      </w:pPr>
      <w:r>
        <w:rPr>
          <w:bCs/>
          <w:b/>
        </w:rPr>
        <w:t xml:space="preserve">Force Majeure:</w:t>
      </w:r>
      <w:r>
        <w:t xml:space="preserve"> </w:t>
      </w:r>
      <w:r>
        <w:t xml:space="preserve">Neither party shall be liable for delays or non-performance resulting from natural disasters, government-mandated closures, or other events beyond reasonable control, particularly those common to the Japan Tokyo region such as typhoons, seismic activity, or public health emergencies.</w:t>
      </w:r>
    </w:p>
    <w:p>
      <w:pPr>
        <w:numPr>
          <w:ilvl w:val="0"/>
          <w:numId w:val="1001"/>
        </w:numPr>
        <w:pStyle w:val="Compact"/>
      </w:pPr>
      <w:r>
        <w:rPr>
          <w:bCs/>
          <w:b/>
        </w:rPr>
        <w:t xml:space="preserve">Revisions:</w:t>
      </w:r>
      <w:r>
        <w:t xml:space="preserve"> </w:t>
      </w:r>
      <w:r>
        <w:t xml:space="preserve">The Journalist shall provide up to three (3) rounds of editorial revisions per deliverable at no additional cost. Additional revisions will be billed at 25,000 JPY per hour.</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Japan. Any disputes shall be resolved through arbitration in Japan Tokyo under the rules of the Japan Commercial Arbitration Association.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 Quotation Estimate for the engagement of the Journalist in Japan Tokyo. This signature constitutes a binding agreement for the services described herein.</w:t>
      </w:r>
    </w:p>
    <w:p>
      <w:pPr>
        <w:pStyle w:val="BodyText"/>
      </w:pPr>
      <w:r>
        <w:rPr>
          <w:bCs/>
          <w:b/>
        </w:rPr>
        <w:t xml:space="preserve">For: Tokyo Media &amp; Press Solutions K.K.</w:t>
      </w:r>
    </w:p>
    <w:p>
      <w:pPr>
        <w:pStyle w:val="BodyText"/>
      </w:pPr>
      <w:r>
        <w:t xml:space="preserve">Name: ___________________________</w:t>
      </w:r>
    </w:p>
    <w:p>
      <w:pPr>
        <w:pStyle w:val="BodyText"/>
      </w:pPr>
      <w:r>
        <w:t xml:space="preserve">Title: Director of Client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document was generated by Tokyo Media &amp; Press Solutions K.K. for the exclusive use of the named client. Unauthorized reproduction or distribution is prohibited.</w:t>
      </w:r>
    </w:p>
    <w:p>
      <w:pPr>
        <w:pStyle w:val="BodyText"/>
      </w:pPr>
      <w:r>
        <w:t xml:space="preserve">Quotation No. QTE-2025-TKY-0487 | Journalist Services | Japan Tokyo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Japan Tokyo</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