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quotation-estimate"/>
    <w:p>
      <w:pPr>
        <w:pStyle w:val="Heading1"/>
      </w:pPr>
      <w:r>
        <w:t xml:space="preserve">Quotation Estimate</w:t>
      </w:r>
    </w:p>
    <w:p>
      <w:pPr>
        <w:pStyle w:val="FirstParagraph"/>
      </w:pPr>
      <w:r>
        <w:rPr>
          <w:bCs/>
          <w:b/>
        </w:rPr>
        <w:t xml:space="preserve">Professional Journalist Services</w:t>
      </w:r>
    </w:p>
    <w:p>
      <w:pPr>
        <w:pStyle w:val="BodyText"/>
      </w:pPr>
      <w:r>
        <w:t xml:space="preserve">Malaysia Kuala Lumpur | Media &amp; Communications Division</w:t>
      </w:r>
    </w:p>
    <w:p>
      <w:pPr>
        <w:pStyle w:val="BodyText"/>
      </w:pPr>
      <w:r>
        <w:t xml:space="preserve">Quotation Reference No: QTE-KL-2025-04871</w:t>
      </w:r>
    </w:p>
    <w:p>
      <w:pPr>
        <w:pStyle w:val="BodyText"/>
      </w:pPr>
      <w:r>
        <w:t xml:space="preserve">Date of Issue: 15 June 2025 | Valid Until: 15 July 2025</w:t>
      </w:r>
    </w:p>
    <w:bookmarkEnd w:id="20"/>
    <w:bookmarkStart w:id="21" w:name="prepared-by"/>
    <w:p>
      <w:pPr>
        <w:pStyle w:val="Heading3"/>
      </w:pPr>
      <w:r>
        <w:t xml:space="preserve">Prepared By</w:t>
      </w:r>
    </w:p>
    <w:p>
      <w:pPr>
        <w:pStyle w:val="FirstParagraph"/>
      </w:pPr>
      <w:r>
        <w:rPr>
          <w:bCs/>
          <w:b/>
        </w:rPr>
        <w:t xml:space="preserve">Meridian Media Solutions Sdn. Bhd.</w:t>
      </w:r>
    </w:p>
    <w:p>
      <w:pPr>
        <w:pStyle w:val="BodyText"/>
      </w:pPr>
      <w:r>
        <w:t xml:space="preserve">Level 22, Menara KL, Jalan Sultan Ismail</w:t>
      </w:r>
    </w:p>
    <w:p>
      <w:pPr>
        <w:pStyle w:val="BodyText"/>
      </w:pPr>
      <w:r>
        <w:t xml:space="preserve">50250 Malaysia Kuala Lumpur, Federal Territory</w:t>
      </w:r>
    </w:p>
    <w:p>
      <w:pPr>
        <w:pStyle w:val="BodyText"/>
      </w:pPr>
      <w:r>
        <w:t xml:space="preserve">Tel: +603-2145 8890</w:t>
      </w:r>
    </w:p>
    <w:p>
      <w:pPr>
        <w:pStyle w:val="BodyText"/>
      </w:pPr>
      <w:r>
        <w:t xml:space="preserve">Email: quotations@meridianmedia.my</w:t>
      </w:r>
    </w:p>
    <w:p>
      <w:pPr>
        <w:pStyle w:val="BodyText"/>
      </w:pPr>
      <w:r>
        <w:t xml:space="preserve">Registration No: 201901045678 (KL)</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[Client Company Name]</w:t>
      </w:r>
    </w:p>
    <w:p>
      <w:pPr>
        <w:pStyle w:val="BodyText"/>
      </w:pPr>
      <w:r>
        <w:rPr>
          <w:bCs/>
          <w:b/>
        </w:rPr>
        <w:t xml:space="preserve">Address:</w:t>
      </w:r>
      <w:r>
        <w:t xml:space="preserve"> </w:t>
      </w:r>
      <w:r>
        <w:t xml:space="preserve">[Client Address], Malaysia Kuala Lumpur</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[client@email.com]</w:t>
      </w:r>
    </w:p>
    <w:p>
      <w:pPr>
        <w:pStyle w:val="BodyText"/>
      </w:pPr>
      <w:r>
        <w:rPr>
          <w:bCs/>
          <w:b/>
        </w:rPr>
        <w:t xml:space="preserve">Project Reference:</w:t>
      </w:r>
      <w:r>
        <w:t xml:space="preserve"> </w:t>
      </w:r>
      <w:r>
        <w:t xml:space="preserve">[Ref No.]</w:t>
      </w:r>
    </w:p>
    <w:bookmarkEnd w:id="22"/>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Meridian Media Solutions Sdn. Bhd. to provide a comprehensive and transparent breakdown of costs associated with the engagement of a professional</w:t>
      </w:r>
      <w:r>
        <w:t xml:space="preserve"> </w:t>
      </w:r>
      <w:r>
        <w:t xml:space="preserve">Journalist</w:t>
      </w:r>
      <w:r>
        <w:t xml:space="preserve"> </w:t>
      </w:r>
      <w:r>
        <w:t xml:space="preserve">for media coverage, editorial content production, and press communications services to be delivered within</w:t>
      </w:r>
      <w:r>
        <w:t xml:space="preserve"> </w:t>
      </w:r>
      <w:r>
        <w:t xml:space="preserve">Malaysia Kuala Lumpur</w:t>
      </w:r>
      <w:r>
        <w:t xml:space="preserve">. This document serves as a formal financial proposal and is intended to give the client a clear understanding of all fees, deliverables, and conditions governing the</w:t>
      </w:r>
      <w:r>
        <w:t xml:space="preserve"> </w:t>
      </w:r>
      <w:r>
        <w:t xml:space="preserve">Journalist</w:t>
      </w:r>
      <w:r>
        <w:t xml:space="preserve"> </w:t>
      </w:r>
      <w:r>
        <w:t xml:space="preserve">engagement in the</w:t>
      </w:r>
      <w:r>
        <w:t xml:space="preserve"> </w:t>
      </w:r>
      <w:r>
        <w:t xml:space="preserve">Malaysia Kuala Lumpur</w:t>
      </w:r>
      <w:r>
        <w:t xml:space="preserve"> </w:t>
      </w:r>
      <w:r>
        <w:t xml:space="preserve">metropolitan area and its surrounding districts.</w:t>
      </w:r>
    </w:p>
    <w:bookmarkEnd w:id="23"/>
    <w:bookmarkStart w:id="24" w:name="scope-of-journalist-services"/>
    <w:p>
      <w:pPr>
        <w:pStyle w:val="Heading2"/>
      </w:pPr>
      <w:r>
        <w:t xml:space="preserve">2. Scope of Journalist Services</w:t>
      </w:r>
    </w:p>
    <w:p>
      <w:pPr>
        <w:pStyle w:val="FirstParagraph"/>
      </w:pPr>
      <w:r>
        <w:t xml:space="preserve">The</w:t>
      </w:r>
      <w:r>
        <w:t xml:space="preserve"> </w:t>
      </w:r>
      <w:r>
        <w:t xml:space="preserve">Journalist</w:t>
      </w:r>
      <w:r>
        <w:t xml:space="preserve"> </w:t>
      </w:r>
      <w:r>
        <w:t xml:space="preserve">engaged under this</w:t>
      </w:r>
      <w:r>
        <w:t xml:space="preserve"> </w:t>
      </w:r>
      <w:r>
        <w:t xml:space="preserve">Quotation Estimate</w:t>
      </w:r>
      <w:r>
        <w:t xml:space="preserve"> </w:t>
      </w:r>
      <w:r>
        <w:t xml:space="preserve">will provide the following services exclusively within the</w:t>
      </w:r>
      <w:r>
        <w:t xml:space="preserve"> </w:t>
      </w:r>
      <w:r>
        <w:t xml:space="preserve">Malaysia Kuala Lumpur</w:t>
      </w:r>
      <w:r>
        <w:t xml:space="preserve"> </w:t>
      </w:r>
      <w:r>
        <w:t xml:space="preserve">region, including but not limited to the city centre, Petaling Jaya, Subang Jaya, and Putrajaya:</w:t>
      </w:r>
    </w:p>
    <w:p>
      <w:pPr>
        <w:numPr>
          <w:ilvl w:val="0"/>
          <w:numId w:val="1001"/>
        </w:numPr>
        <w:pStyle w:val="Compact"/>
      </w:pPr>
      <w:r>
        <w:rPr>
          <w:bCs/>
          <w:b/>
        </w:rPr>
        <w:t xml:space="preserve">On-Site Event Coverage:</w:t>
      </w:r>
      <w:r>
        <w:t xml:space="preserve"> </w:t>
      </w:r>
      <w:r>
        <w:t xml:space="preserve">The</w:t>
      </w:r>
      <w:r>
        <w:t xml:space="preserve"> </w:t>
      </w:r>
      <w:r>
        <w:t xml:space="preserve">Journalist</w:t>
      </w:r>
      <w:r>
        <w:t xml:space="preserve"> </w:t>
      </w:r>
      <w:r>
        <w:t xml:space="preserve">shall attend and provide real-time written and multimedia coverage of up to five (5) corporate events, product launches, or press conferences held in</w:t>
      </w:r>
      <w:r>
        <w:t xml:space="preserve"> </w:t>
      </w:r>
      <w:r>
        <w:t xml:space="preserve">Malaysia Kuala Lumpur</w:t>
      </w:r>
      <w:r>
        <w:t xml:space="preserve"> </w:t>
      </w:r>
      <w:r>
        <w:t xml:space="preserve">during the contract period.</w:t>
      </w:r>
    </w:p>
    <w:p>
      <w:pPr>
        <w:numPr>
          <w:ilvl w:val="0"/>
          <w:numId w:val="1001"/>
        </w:numPr>
        <w:pStyle w:val="Compact"/>
      </w:pPr>
      <w:r>
        <w:rPr>
          <w:bCs/>
          <w:b/>
        </w:rPr>
        <w:t xml:space="preserve">Editorial Content Production:</w:t>
      </w:r>
      <w:r>
        <w:t xml:space="preserve"> </w:t>
      </w:r>
      <w:r>
        <w:t xml:space="preserve">A minimum of twelve (12) professionally written articles, press releases, or feature stories per month, tailored to the client's industry and distributed through established</w:t>
      </w:r>
      <w:r>
        <w:t xml:space="preserve"> </w:t>
      </w:r>
      <w:r>
        <w:t xml:space="preserve">Malaysia Kuala Lumpur</w:t>
      </w:r>
      <w:r>
        <w:t xml:space="preserve"> </w:t>
      </w:r>
      <w:r>
        <w:t xml:space="preserve">media outlets.</w:t>
      </w:r>
    </w:p>
    <w:p>
      <w:pPr>
        <w:numPr>
          <w:ilvl w:val="0"/>
          <w:numId w:val="1001"/>
        </w:numPr>
        <w:pStyle w:val="Compact"/>
      </w:pPr>
      <w:r>
        <w:rPr>
          <w:bCs/>
          <w:b/>
        </w:rPr>
        <w:t xml:space="preserve">Media Relations &amp; Liaison:</w:t>
      </w:r>
      <w:r>
        <w:t xml:space="preserve"> </w:t>
      </w:r>
      <w:r>
        <w:t xml:space="preserve">The</w:t>
      </w:r>
      <w:r>
        <w:t xml:space="preserve"> </w:t>
      </w:r>
      <w:r>
        <w:t xml:space="preserve">Journalist</w:t>
      </w:r>
      <w:r>
        <w:t xml:space="preserve"> </w:t>
      </w:r>
      <w:r>
        <w:t xml:space="preserve">will coordinate with local, national, and international media contacts based in</w:t>
      </w:r>
      <w:r>
        <w:t xml:space="preserve"> </w:t>
      </w:r>
      <w:r>
        <w:t xml:space="preserve">Malaysia Kuala Lumpur</w:t>
      </w:r>
      <w:r>
        <w:t xml:space="preserve"> </w:t>
      </w:r>
      <w:r>
        <w:t xml:space="preserve">to ensure maximum visibility and accurate representation of the client's messaging.</w:t>
      </w:r>
    </w:p>
    <w:p>
      <w:pPr>
        <w:numPr>
          <w:ilvl w:val="0"/>
          <w:numId w:val="1001"/>
        </w:numPr>
        <w:pStyle w:val="Compact"/>
      </w:pPr>
      <w:r>
        <w:rPr>
          <w:bCs/>
          <w:b/>
        </w:rPr>
        <w:t xml:space="preserve">Interviews &amp; Profile Pieces:</w:t>
      </w:r>
      <w:r>
        <w:t xml:space="preserve"> </w:t>
      </w:r>
      <w:r>
        <w:t xml:space="preserve">Conducting in-depth interviews with key stakeholders, executives, or subject matter experts in</w:t>
      </w:r>
      <w:r>
        <w:t xml:space="preserve"> </w:t>
      </w:r>
      <w:r>
        <w:t xml:space="preserve">Malaysia Kuala Lumpur</w:t>
      </w:r>
      <w:r>
        <w:t xml:space="preserve">, producing polished profile articles for publication.</w:t>
      </w:r>
    </w:p>
    <w:p>
      <w:pPr>
        <w:numPr>
          <w:ilvl w:val="0"/>
          <w:numId w:val="1001"/>
        </w:numPr>
        <w:pStyle w:val="Compact"/>
      </w:pPr>
      <w:r>
        <w:rPr>
          <w:bCs/>
          <w:b/>
        </w:rPr>
        <w:t xml:space="preserve">Crisis Communication Support:</w:t>
      </w:r>
      <w:r>
        <w:t xml:space="preserve"> </w:t>
      </w:r>
      <w:r>
        <w:t xml:space="preserve">Providing immediate</w:t>
      </w:r>
      <w:r>
        <w:t xml:space="preserve"> </w:t>
      </w:r>
      <w:r>
        <w:t xml:space="preserve">Journalist</w:t>
      </w:r>
      <w:r>
        <w:t xml:space="preserve">-led media response and statement drafting in the event of any public relations matter arising in</w:t>
      </w:r>
      <w:r>
        <w:t xml:space="preserve"> </w:t>
      </w:r>
      <w:r>
        <w:t xml:space="preserve">Malaysia Kuala Lumpur</w:t>
      </w:r>
      <w:r>
        <w:t xml:space="preserve">.</w:t>
      </w:r>
    </w:p>
    <w:bookmarkEnd w:id="24"/>
    <w:bookmarkStart w:id="25"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(MYR)</w:t>
            </w:r>
          </w:p>
        </w:tc>
        <w:tc>
          <w:tcPr/>
          <w:p>
            <w:pPr>
              <w:pStyle w:val="Compact"/>
              <w:jc w:val="left"/>
            </w:pPr>
            <w:r>
              <w:t xml:space="preserve">Amount (MYR)</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Senior</w:t>
            </w:r>
            <w:r>
              <w:t xml:space="preserve"> </w:t>
            </w:r>
            <w:r>
              <w:t xml:space="preserve">Journalist</w:t>
            </w:r>
            <w:r>
              <w:t xml:space="preserve"> </w:t>
            </w:r>
            <w:r>
              <w:t xml:space="preserve">– Monthly Retainer (Editorial &amp; Media Relations)</w:t>
            </w:r>
          </w:p>
        </w:tc>
        <w:tc>
          <w:tcPr/>
          <w:p>
            <w:pPr>
              <w:pStyle w:val="Compact"/>
              <w:jc w:val="left"/>
            </w:pPr>
            <w:r>
              <w:t xml:space="preserve">3 months</w:t>
            </w:r>
          </w:p>
        </w:tc>
        <w:tc>
          <w:tcPr/>
          <w:p>
            <w:pPr>
              <w:pStyle w:val="Compact"/>
              <w:jc w:val="left"/>
            </w:pPr>
            <w:r>
              <w:t xml:space="preserve">18,500.00</w:t>
            </w:r>
          </w:p>
        </w:tc>
        <w:tc>
          <w:tcPr/>
          <w:p>
            <w:pPr>
              <w:pStyle w:val="Compact"/>
              <w:jc w:val="left"/>
            </w:pPr>
            <w:r>
              <w:t xml:space="preserve">55,500.00</w:t>
            </w:r>
          </w:p>
        </w:tc>
        <w:tc>
          <w:tcPr/>
          <w:p>
            <w:pPr>
              <w:pStyle w:val="Compact"/>
              <w:jc w:val="left"/>
            </w:pPr>
            <w:r>
              <w:t xml:space="preserve">Based in KL</w:t>
            </w:r>
          </w:p>
        </w:tc>
      </w:tr>
      <w:tr>
        <w:tc>
          <w:tcPr/>
          <w:p>
            <w:pPr>
              <w:pStyle w:val="Compact"/>
              <w:jc w:val="left"/>
            </w:pPr>
            <w:r>
              <w:t xml:space="preserve">2</w:t>
            </w:r>
          </w:p>
        </w:tc>
        <w:tc>
          <w:tcPr/>
          <w:p>
            <w:pPr>
              <w:pStyle w:val="Compact"/>
              <w:jc w:val="left"/>
            </w:pPr>
            <w:r>
              <w:t xml:space="preserve">On-Site Event Coverage by</w:t>
            </w:r>
            <w:r>
              <w:t xml:space="preserve"> </w:t>
            </w:r>
            <w:r>
              <w:t xml:space="preserve">Journalist</w:t>
            </w:r>
            <w:r>
              <w:t xml:space="preserve"> </w:t>
            </w:r>
            <w:r>
              <w:t xml:space="preserve">(per event, up to 8 hours)</w:t>
            </w:r>
          </w:p>
        </w:tc>
        <w:tc>
          <w:tcPr/>
          <w:p>
            <w:pPr>
              <w:pStyle w:val="Compact"/>
              <w:jc w:val="left"/>
            </w:pPr>
            <w:r>
              <w:t xml:space="preserve">5 events</w:t>
            </w:r>
          </w:p>
        </w:tc>
        <w:tc>
          <w:tcPr/>
          <w:p>
            <w:pPr>
              <w:pStyle w:val="Compact"/>
              <w:jc w:val="left"/>
            </w:pPr>
            <w:r>
              <w:t xml:space="preserve">3,200.00</w:t>
            </w:r>
          </w:p>
        </w:tc>
        <w:tc>
          <w:tcPr/>
          <w:p>
            <w:pPr>
              <w:pStyle w:val="Compact"/>
              <w:jc w:val="left"/>
            </w:pPr>
            <w:r>
              <w:t xml:space="preserve">16,000.00</w:t>
            </w:r>
          </w:p>
        </w:tc>
        <w:tc>
          <w:tcPr/>
          <w:p>
            <w:pPr>
              <w:pStyle w:val="Compact"/>
              <w:jc w:val="left"/>
            </w:pPr>
            <w:r>
              <w:t xml:space="preserve">Within KL city limits</w:t>
            </w:r>
          </w:p>
        </w:tc>
      </w:tr>
      <w:tr>
        <w:tc>
          <w:tcPr/>
          <w:p>
            <w:pPr>
              <w:pStyle w:val="Compact"/>
              <w:jc w:val="left"/>
            </w:pPr>
            <w:r>
              <w:t xml:space="preserve">3</w:t>
            </w:r>
          </w:p>
        </w:tc>
        <w:tc>
          <w:tcPr/>
          <w:p>
            <w:pPr>
              <w:pStyle w:val="Compact"/>
              <w:jc w:val="left"/>
            </w:pPr>
            <w:r>
              <w:t xml:space="preserve">Travel &amp; Local Transportation within</w:t>
            </w:r>
            <w:r>
              <w:t xml:space="preserve"> </w:t>
            </w:r>
            <w:r>
              <w:t xml:space="preserve">Malaysia Kuala Lumpur</w:t>
            </w:r>
            <w:r>
              <w:t xml:space="preserve"> </w:t>
            </w:r>
            <w:r>
              <w:t xml:space="preserve">and surrounding areas</w:t>
            </w:r>
          </w:p>
        </w:tc>
        <w:tc>
          <w:tcPr/>
          <w:p>
            <w:pPr>
              <w:pStyle w:val="Compact"/>
              <w:jc w:val="left"/>
            </w:pPr>
            <w:r>
              <w:t xml:space="preserve">3 months</w:t>
            </w:r>
          </w:p>
        </w:tc>
        <w:tc>
          <w:tcPr/>
          <w:p>
            <w:pPr>
              <w:pStyle w:val="Compact"/>
              <w:jc w:val="left"/>
            </w:pPr>
            <w:r>
              <w:t xml:space="preserve">1,800.00</w:t>
            </w:r>
          </w:p>
        </w:tc>
        <w:tc>
          <w:tcPr/>
          <w:p>
            <w:pPr>
              <w:pStyle w:val="Compact"/>
              <w:jc w:val="left"/>
            </w:pPr>
            <w:r>
              <w:t xml:space="preserve">5,400.00</w:t>
            </w:r>
          </w:p>
        </w:tc>
        <w:tc>
          <w:tcPr/>
          <w:p>
            <w:pPr>
              <w:pStyle w:val="Compact"/>
              <w:jc w:val="left"/>
            </w:pPr>
            <w:r>
              <w:t xml:space="preserve">Includes tolls &amp; parking</w:t>
            </w:r>
          </w:p>
        </w:tc>
      </w:tr>
      <w:tr>
        <w:tc>
          <w:tcPr/>
          <w:p>
            <w:pPr>
              <w:pStyle w:val="Compact"/>
              <w:jc w:val="left"/>
            </w:pPr>
            <w:r>
              <w:t xml:space="preserve">4</w:t>
            </w:r>
          </w:p>
        </w:tc>
        <w:tc>
          <w:tcPr/>
          <w:p>
            <w:pPr>
              <w:pStyle w:val="Compact"/>
              <w:jc w:val="left"/>
            </w:pPr>
            <w:r>
              <w:t xml:space="preserve">Photography &amp; Multimedia Asset Production (per event)</w:t>
            </w:r>
          </w:p>
        </w:tc>
        <w:tc>
          <w:tcPr/>
          <w:p>
            <w:pPr>
              <w:pStyle w:val="Compact"/>
              <w:jc w:val="left"/>
            </w:pPr>
            <w:r>
              <w:t xml:space="preserve">5 events</w:t>
            </w:r>
          </w:p>
        </w:tc>
        <w:tc>
          <w:tcPr/>
          <w:p>
            <w:pPr>
              <w:pStyle w:val="Compact"/>
              <w:jc w:val="left"/>
            </w:pPr>
            <w:r>
              <w:t xml:space="preserve">1,500.00</w:t>
            </w:r>
          </w:p>
        </w:tc>
        <w:tc>
          <w:tcPr/>
          <w:p>
            <w:pPr>
              <w:pStyle w:val="Compact"/>
              <w:jc w:val="left"/>
            </w:pPr>
            <w:r>
              <w:t xml:space="preserve">7,500.00</w:t>
            </w:r>
          </w:p>
        </w:tc>
        <w:tc>
          <w:tcPr/>
          <w:p>
            <w:pPr>
              <w:pStyle w:val="Compact"/>
              <w:jc w:val="left"/>
            </w:pPr>
            <w:r>
              <w:t xml:space="preserve">High-res images + video</w:t>
            </w:r>
          </w:p>
        </w:tc>
      </w:tr>
      <w:tr>
        <w:tc>
          <w:tcPr/>
          <w:p>
            <w:pPr>
              <w:pStyle w:val="Compact"/>
              <w:jc w:val="left"/>
            </w:pPr>
            <w:r>
              <w:t xml:space="preserve">5</w:t>
            </w:r>
          </w:p>
        </w:tc>
        <w:tc>
          <w:tcPr/>
          <w:p>
            <w:pPr>
              <w:pStyle w:val="Compact"/>
              <w:jc w:val="left"/>
            </w:pPr>
            <w:r>
              <w:t xml:space="preserve">Media Distribution &amp; Placement Fees (KL-based outlets)</w:t>
            </w:r>
          </w:p>
        </w:tc>
        <w:tc>
          <w:tcPr/>
          <w:p>
            <w:pPr>
              <w:pStyle w:val="Compact"/>
              <w:jc w:val="left"/>
            </w:pPr>
            <w:r>
              <w:t xml:space="preserve">3 months</w:t>
            </w:r>
          </w:p>
        </w:tc>
        <w:tc>
          <w:tcPr/>
          <w:p>
            <w:pPr>
              <w:pStyle w:val="Compact"/>
              <w:jc w:val="left"/>
            </w:pPr>
            <w:r>
              <w:t xml:space="preserve">4,200.00</w:t>
            </w:r>
          </w:p>
        </w:tc>
        <w:tc>
          <w:tcPr/>
          <w:p>
            <w:pPr>
              <w:pStyle w:val="Compact"/>
              <w:jc w:val="left"/>
            </w:pPr>
            <w:r>
              <w:t xml:space="preserve">12,600.00</w:t>
            </w:r>
          </w:p>
        </w:tc>
        <w:tc>
          <w:tcPr/>
          <w:p>
            <w:pPr>
              <w:pStyle w:val="Compact"/>
              <w:jc w:val="left"/>
            </w:pPr>
            <w:r>
              <w:t xml:space="preserve">Print &amp; digital</w:t>
            </w:r>
          </w:p>
        </w:tc>
      </w:tr>
      <w:tr>
        <w:tc>
          <w:tcPr/>
          <w:p>
            <w:pPr>
              <w:pStyle w:val="Compact"/>
              <w:jc w:val="left"/>
            </w:pPr>
            <w:r>
              <w:t xml:space="preserve">6</w:t>
            </w:r>
          </w:p>
        </w:tc>
        <w:tc>
          <w:tcPr/>
          <w:p>
            <w:pPr>
              <w:pStyle w:val="Compact"/>
              <w:jc w:val="left"/>
            </w:pPr>
            <w:r>
              <w:t xml:space="preserve">Crisis Communication Standby (24/7 availability)</w:t>
            </w:r>
          </w:p>
        </w:tc>
        <w:tc>
          <w:tcPr/>
          <w:p>
            <w:pPr>
              <w:pStyle w:val="Compact"/>
              <w:jc w:val="left"/>
            </w:pPr>
            <w:r>
              <w:t xml:space="preserve">3 months</w:t>
            </w:r>
          </w:p>
        </w:tc>
        <w:tc>
          <w:tcPr/>
          <w:p>
            <w:pPr>
              <w:pStyle w:val="Compact"/>
              <w:jc w:val="left"/>
            </w:pPr>
            <w:r>
              <w:t xml:space="preserve">2,500.00</w:t>
            </w:r>
          </w:p>
        </w:tc>
        <w:tc>
          <w:tcPr/>
          <w:p>
            <w:pPr>
              <w:pStyle w:val="Compact"/>
              <w:jc w:val="left"/>
            </w:pPr>
            <w:r>
              <w:t xml:space="preserve">7,500.00</w:t>
            </w:r>
          </w:p>
        </w:tc>
        <w:tc>
          <w:tcPr/>
          <w:p>
            <w:pPr>
              <w:pStyle w:val="Compact"/>
              <w:jc w:val="left"/>
            </w:pPr>
            <w:r>
              <w:t xml:space="preserve">Up to 4 activations</w:t>
            </w:r>
          </w:p>
        </w:tc>
      </w:tr>
      <w:tr>
        <w:tc>
          <w:tcPr/>
          <w:p>
            <w:pPr>
              <w:pStyle w:val="Compact"/>
              <w:jc w:val="left"/>
            </w:pPr>
            <w:r>
              <w:t xml:space="preserve">7</w:t>
            </w:r>
          </w:p>
        </w:tc>
        <w:tc>
          <w:tcPr/>
          <w:p>
            <w:pPr>
              <w:pStyle w:val="Compact"/>
              <w:jc w:val="left"/>
            </w:pPr>
            <w:r>
              <w:t xml:space="preserve">Project Management &amp; Administrative Overhead</w:t>
            </w:r>
          </w:p>
        </w:tc>
        <w:tc>
          <w:tcPr/>
          <w:p>
            <w:pPr>
              <w:pStyle w:val="Compact"/>
              <w:jc w:val="left"/>
            </w:pPr>
            <w:r>
              <w:t xml:space="preserve">3 months</w:t>
            </w:r>
          </w:p>
        </w:tc>
        <w:tc>
          <w:tcPr/>
          <w:p>
            <w:pPr>
              <w:pStyle w:val="Compact"/>
              <w:jc w:val="left"/>
            </w:pPr>
            <w:r>
              <w:t xml:space="preserve">1,200.00</w:t>
            </w:r>
          </w:p>
        </w:tc>
        <w:tc>
          <w:tcPr/>
          <w:p>
            <w:pPr>
              <w:pStyle w:val="Compact"/>
              <w:jc w:val="left"/>
            </w:pPr>
            <w:r>
              <w:t xml:space="preserve">3,600.00</w:t>
            </w:r>
          </w:p>
        </w:tc>
        <w:tc>
          <w:tcPr/>
          <w:p>
            <w:pPr>
              <w:pStyle w:val="Compact"/>
              <w:jc w:val="left"/>
            </w:pPr>
            <w:r>
              <w:t xml:space="preserve">Reporting &amp; invoicing</w:t>
            </w:r>
          </w:p>
        </w:tc>
      </w:tr>
      <w:tr>
        <w:tc>
          <w:tcPr>
            <w:gridSpan w:val="4"/>
          </w:tcPr>
          <w:p>
            <w:pPr>
              <w:pStyle w:val="Compact"/>
              <w:jc w:val="right"/>
            </w:pPr>
            <w:r>
              <w:t xml:space="preserve">Subtotal (MYR)</w:t>
            </w:r>
          </w:p>
        </w:tc>
        <w:tc>
          <w:tcPr/>
          <w:p>
            <w:pPr>
              <w:pStyle w:val="Compact"/>
              <w:jc w:val="left"/>
            </w:pPr>
            <w:r>
              <w:t xml:space="preserve">108,100.00</w:t>
            </w:r>
          </w:p>
        </w:tc>
        <w:tc>
          <w:tcPr/>
          <w:p>
            <w:pPr>
              <w:pStyle w:val="Compact"/>
            </w:pPr>
          </w:p>
        </w:tc>
      </w:tr>
      <w:tr>
        <w:tc>
          <w:tcPr>
            <w:gridSpan w:val="4"/>
          </w:tcPr>
          <w:p>
            <w:pPr>
              <w:pStyle w:val="Compact"/>
              <w:jc w:val="right"/>
            </w:pPr>
            <w:r>
              <w:t xml:space="preserve">Sales &amp; Service Tax (SST) @ 8%</w:t>
            </w:r>
          </w:p>
        </w:tc>
        <w:tc>
          <w:tcPr/>
          <w:p>
            <w:pPr>
              <w:pStyle w:val="Compact"/>
              <w:jc w:val="left"/>
            </w:pPr>
            <w:r>
              <w:t xml:space="preserve">8,648.00</w:t>
            </w:r>
          </w:p>
        </w:tc>
        <w:tc>
          <w:tcPr/>
          <w:p>
            <w:pPr>
              <w:pStyle w:val="Compact"/>
            </w:pPr>
          </w:p>
        </w:tc>
      </w:tr>
      <w:tr>
        <w:tc>
          <w:tcPr>
            <w:gridSpan w:val="4"/>
          </w:tcPr>
          <w:p>
            <w:pPr>
              <w:pStyle w:val="Compact"/>
              <w:jc w:val="right"/>
            </w:pPr>
            <w:r>
              <w:t xml:space="preserve">TOTAL AMOUNT DUE (MYR)</w:t>
            </w:r>
          </w:p>
        </w:tc>
        <w:tc>
          <w:tcPr/>
          <w:p>
            <w:pPr>
              <w:pStyle w:val="Compact"/>
              <w:jc w:val="left"/>
            </w:pPr>
            <w:r>
              <w:t xml:space="preserve">116,748.00</w:t>
            </w:r>
          </w:p>
        </w:tc>
        <w:tc>
          <w:tcPr/>
          <w:p>
            <w:pPr>
              <w:pStyle w:val="Compact"/>
            </w:pPr>
          </w:p>
        </w:tc>
      </w:tr>
    </w:tbl>
    <w:bookmarkEnd w:id="25"/>
    <w:bookmarkStart w:id="26" w:name="payment-terms"/>
    <w:p>
      <w:pPr>
        <w:pStyle w:val="Heading2"/>
      </w:pPr>
      <w:r>
        <w:t xml:space="preserve">4. Payment Terms</w:t>
      </w:r>
    </w:p>
    <w:p>
      <w:pPr>
        <w:pStyle w:val="FirstParagraph"/>
      </w:pPr>
      <w:r>
        <w:t xml:space="preserve">Payment for this</w:t>
      </w:r>
      <w:r>
        <w:t xml:space="preserve"> </w:t>
      </w:r>
      <w:r>
        <w:t xml:space="preserve">Quotation Estimate</w:t>
      </w:r>
      <w:r>
        <w:t xml:space="preserve"> </w:t>
      </w:r>
      <w:r>
        <w:t xml:space="preserve">shall be made in Malaysian Ringgit (MYR) via bank transfer to the account of Meridian Media Solutions Sdn. Bhd. The payment schedule for the</w:t>
      </w:r>
      <w:r>
        <w:t xml:space="preserve"> </w:t>
      </w:r>
      <w:r>
        <w:t xml:space="preserve">Journalist</w:t>
      </w:r>
      <w:r>
        <w:t xml:space="preserve"> </w:t>
      </w:r>
      <w:r>
        <w:t xml:space="preserve">engagement in</w:t>
      </w:r>
      <w:r>
        <w:t xml:space="preserve"> </w:t>
      </w:r>
      <w:r>
        <w:t xml:space="preserve">Malaysia Kuala Lumpur</w:t>
      </w:r>
      <w:r>
        <w:t xml:space="preserve"> </w:t>
      </w:r>
      <w:r>
        <w:t xml:space="preserve">is structured as follows:</w:t>
      </w:r>
    </w:p>
    <w:p>
      <w:pPr>
        <w:numPr>
          <w:ilvl w:val="0"/>
          <w:numId w:val="1002"/>
        </w:numPr>
        <w:pStyle w:val="Compact"/>
      </w:pPr>
      <w:r>
        <w:rPr>
          <w:bCs/>
          <w:b/>
        </w:rPr>
        <w:t xml:space="preserve">50% Advance Payment:</w:t>
      </w:r>
      <w:r>
        <w:t xml:space="preserve"> </w:t>
      </w:r>
      <w:r>
        <w:t xml:space="preserve">Due within seven (7) working days of acceptance of this</w:t>
      </w:r>
      <w:r>
        <w:t xml:space="preserve"> </w:t>
      </w:r>
      <w:r>
        <w:t xml:space="preserve">Quotation Estimate</w:t>
      </w:r>
      <w:r>
        <w:t xml:space="preserve">, prior to the commencement of any</w:t>
      </w:r>
      <w:r>
        <w:t xml:space="preserve"> </w:t>
      </w:r>
      <w:r>
        <w:t xml:space="preserve">Journalist</w:t>
      </w:r>
      <w:r>
        <w:t xml:space="preserve"> </w:t>
      </w:r>
      <w:r>
        <w:t xml:space="preserve">services.</w:t>
      </w:r>
    </w:p>
    <w:p>
      <w:pPr>
        <w:numPr>
          <w:ilvl w:val="0"/>
          <w:numId w:val="1002"/>
        </w:numPr>
        <w:pStyle w:val="Compact"/>
      </w:pPr>
      <w:r>
        <w:rPr>
          <w:bCs/>
          <w:b/>
        </w:rPr>
        <w:t xml:space="preserve">40% Milestone Payment:</w:t>
      </w:r>
      <w:r>
        <w:t xml:space="preserve"> </w:t>
      </w:r>
      <w:r>
        <w:t xml:space="preserve">Due upon completion of the second month of the</w:t>
      </w:r>
      <w:r>
        <w:t xml:space="preserve"> </w:t>
      </w:r>
      <w:r>
        <w:t xml:space="preserve">Journalist</w:t>
      </w:r>
      <w:r>
        <w:t xml:space="preserve">'s active engagement in</w:t>
      </w:r>
      <w:r>
        <w:t xml:space="preserve"> </w:t>
      </w:r>
      <w:r>
        <w:t xml:space="preserve">Malaysia Kuala Lumpur</w:t>
      </w:r>
      <w:r>
        <w:t xml:space="preserve">.</w:t>
      </w:r>
    </w:p>
    <w:p>
      <w:pPr>
        <w:numPr>
          <w:ilvl w:val="0"/>
          <w:numId w:val="1002"/>
        </w:numPr>
        <w:pStyle w:val="Compact"/>
      </w:pPr>
      <w:r>
        <w:rPr>
          <w:bCs/>
          <w:b/>
        </w:rPr>
        <w:t xml:space="preserve">10% Final Payment:</w:t>
      </w:r>
      <w:r>
        <w:t xml:space="preserve"> </w:t>
      </w:r>
      <w:r>
        <w:t xml:space="preserve">Due within fourteen (14) working days of the final deliverable submission and client sign-off.</w:t>
      </w:r>
    </w:p>
    <w:bookmarkEnd w:id="26"/>
    <w:bookmarkStart w:id="27" w:name="terms-conditions"/>
    <w:p>
      <w:pPr>
        <w:pStyle w:val="Heading2"/>
      </w:pPr>
      <w:r>
        <w:t xml:space="preserve">5. Terms &amp;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for the</w:t>
      </w:r>
      <w:r>
        <w:t xml:space="preserve"> </w:t>
      </w:r>
      <w:r>
        <w:t xml:space="preserve">Journalist</w:t>
      </w:r>
      <w:r>
        <w:t xml:space="preserve"> </w:t>
      </w:r>
      <w:r>
        <w:t xml:space="preserve">services in</w:t>
      </w:r>
      <w:r>
        <w:t xml:space="preserve"> </w:t>
      </w:r>
      <w:r>
        <w:t xml:space="preserve">Malaysia Kuala Lumpur</w:t>
      </w:r>
      <w:r>
        <w:t xml:space="preserve"> </w:t>
      </w:r>
      <w:r>
        <w:t xml:space="preserve">are subject to revision.</w:t>
      </w:r>
    </w:p>
    <w:p>
      <w:pPr>
        <w:numPr>
          <w:ilvl w:val="0"/>
          <w:numId w:val="1003"/>
        </w:numPr>
        <w:pStyle w:val="Compact"/>
      </w:pPr>
      <w:r>
        <w:t xml:space="preserve">The</w:t>
      </w:r>
      <w:r>
        <w:t xml:space="preserve"> </w:t>
      </w:r>
      <w:r>
        <w:t xml:space="preserve">Journalist</w:t>
      </w:r>
      <w:r>
        <w:t xml:space="preserve"> </w:t>
      </w:r>
      <w:r>
        <w:t xml:space="preserve">engaged shall adhere to the Malaysian Press Council Code of Ethics and all applicable laws of the Federation of Malaysia, including the Printing Presses and Publications Act 1984.</w:t>
      </w:r>
    </w:p>
    <w:p>
      <w:pPr>
        <w:numPr>
          <w:ilvl w:val="0"/>
          <w:numId w:val="1003"/>
        </w:numPr>
        <w:pStyle w:val="Compact"/>
      </w:pPr>
      <w:r>
        <w:t xml:space="preserve">All content produced by the</w:t>
      </w:r>
      <w:r>
        <w:t xml:space="preserve"> </w:t>
      </w:r>
      <w:r>
        <w:t xml:space="preserve">Journalist</w:t>
      </w:r>
      <w:r>
        <w:t xml:space="preserve"> </w:t>
      </w:r>
      <w:r>
        <w:t xml:space="preserve">within the scope of this</w:t>
      </w:r>
      <w:r>
        <w:t xml:space="preserve"> </w:t>
      </w:r>
      <w:r>
        <w:t xml:space="preserve">Quotation Estimate</w:t>
      </w:r>
      <w:r>
        <w:t xml:space="preserve"> </w:t>
      </w:r>
      <w:r>
        <w:t xml:space="preserve">shall remain the intellectual property of the client upon full payment.</w:t>
      </w:r>
    </w:p>
    <w:p>
      <w:pPr>
        <w:numPr>
          <w:ilvl w:val="0"/>
          <w:numId w:val="1003"/>
        </w:numPr>
        <w:pStyle w:val="Compact"/>
      </w:pPr>
      <w:r>
        <w:t xml:space="preserve">Any additional services beyond the scope outlined in this</w:t>
      </w:r>
      <w:r>
        <w:t xml:space="preserve"> </w:t>
      </w:r>
      <w:r>
        <w:t xml:space="preserve">Quotation Estimate</w:t>
      </w:r>
      <w:r>
        <w:t xml:space="preserve">, including travel outside the</w:t>
      </w:r>
      <w:r>
        <w:t xml:space="preserve"> </w:t>
      </w:r>
      <w:r>
        <w:t xml:space="preserve">Malaysia Kuala Lumpur</w:t>
      </w:r>
      <w:r>
        <w:t xml:space="preserve"> </w:t>
      </w:r>
      <w:r>
        <w:t xml:space="preserve">metropolitan area, will be quoted separately and require written approval before execution.</w:t>
      </w:r>
    </w:p>
    <w:p>
      <w:pPr>
        <w:numPr>
          <w:ilvl w:val="0"/>
          <w:numId w:val="1003"/>
        </w:numPr>
        <w:pStyle w:val="Compact"/>
      </w:pPr>
      <w:r>
        <w:t xml:space="preserve">The</w:t>
      </w:r>
      <w:r>
        <w:t xml:space="preserve"> </w:t>
      </w:r>
      <w:r>
        <w:t xml:space="preserve">Journalist</w:t>
      </w:r>
      <w:r>
        <w:t xml:space="preserve"> </w:t>
      </w:r>
      <w:r>
        <w:t xml:space="preserve">reserves the right to decline coverage of any event or topic that conflicts with professional journalistic integrity or Malaysian legal provisions.</w:t>
      </w:r>
    </w:p>
    <w:p>
      <w:pPr>
        <w:numPr>
          <w:ilvl w:val="0"/>
          <w:numId w:val="1003"/>
        </w:numPr>
        <w:pStyle w:val="Compact"/>
      </w:pPr>
      <w:r>
        <w:t xml:space="preserve">Force majeure events, including but not limited to government-imposed restrictions in</w:t>
      </w:r>
      <w:r>
        <w:t xml:space="preserve"> </w:t>
      </w:r>
      <w:r>
        <w:t xml:space="preserve">Malaysia Kuala Lumpur</w:t>
      </w:r>
      <w:r>
        <w:t xml:space="preserve">, may affect service delivery timelines. Both parties shall negotiate in good faith to resolve any such disruptions.</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and a Service Agreement is executed.</w:t>
      </w:r>
    </w:p>
    <w:bookmarkEnd w:id="27"/>
    <w:bookmarkStart w:id="28" w:name="acceptance-authorisation"/>
    <w:p>
      <w:pPr>
        <w:pStyle w:val="Heading2"/>
      </w:pPr>
      <w:r>
        <w:t xml:space="preserve">6. Acceptance &amp; Authorisation</w:t>
      </w:r>
    </w:p>
    <w:p>
      <w:pPr>
        <w:pStyle w:val="FirstParagraph"/>
      </w:pPr>
      <w:r>
        <w:t xml:space="preserve">By signing below, the client acknowledges and accepts the terms, conditions, and financial obligations set forth in this</w:t>
      </w:r>
      <w:r>
        <w:t xml:space="preserve"> </w:t>
      </w:r>
      <w:r>
        <w:t xml:space="preserve">Quotation Estimate</w:t>
      </w:r>
      <w:r>
        <w:t xml:space="preserve"> </w:t>
      </w:r>
      <w:r>
        <w:t xml:space="preserve">for the engagement of a professional</w:t>
      </w:r>
      <w:r>
        <w:t xml:space="preserve"> </w:t>
      </w:r>
      <w:r>
        <w:t xml:space="preserve">Journalist</w:t>
      </w:r>
      <w:r>
        <w:t xml:space="preserve"> </w:t>
      </w:r>
      <w:r>
        <w:t xml:space="preserve">in</w:t>
      </w:r>
      <w:r>
        <w:t xml:space="preserve"> </w:t>
      </w:r>
      <w:r>
        <w:t xml:space="preserve">Malaysia Kuala Lumpur</w:t>
      </w:r>
      <w:r>
        <w:t xml:space="preserve">. This acceptance authorises Meridian Media Solutions Sdn. Bhd. to commence the</w:t>
      </w:r>
      <w:r>
        <w:t xml:space="preserve"> </w:t>
      </w:r>
      <w:r>
        <w:t xml:space="preserve">Journalist</w:t>
      </w:r>
      <w:r>
        <w:t xml:space="preserve"> </w:t>
      </w:r>
      <w:r>
        <w:t xml:space="preserve">services as described herein.</w:t>
      </w:r>
    </w:p>
    <w:p>
      <w:pPr>
        <w:pStyle w:val="BodyText"/>
      </w:pPr>
      <w:r>
        <w:rPr>
          <w:bCs/>
          <w:b/>
        </w:rPr>
        <w:t xml:space="preserve">For and on behalf of Meridian Media Solutions Sdn. Bhd.</w:t>
      </w:r>
      <w:r>
        <w:br/>
      </w:r>
      <w:r>
        <w:t xml:space="preserve">Name: _________________________</w:t>
      </w:r>
      <w:r>
        <w:br/>
      </w:r>
      <w:r>
        <w:t xml:space="preserve">Designation: _________________________</w:t>
      </w:r>
      <w:r>
        <w:br/>
      </w:r>
      <w:r>
        <w:t xml:space="preserve">Date: _________________________</w:t>
      </w:r>
    </w:p>
    <w:p>
      <w:pPr>
        <w:pStyle w:val="BodyText"/>
      </w:pPr>
      <w:r>
        <w:rPr>
          <w:bCs/>
          <w:b/>
        </w:rPr>
        <w:t xml:space="preserve">For and on behalf of the Client</w:t>
      </w:r>
      <w:r>
        <w:br/>
      </w:r>
      <w:r>
        <w:t xml:space="preserve">Name: _________________________</w:t>
      </w:r>
      <w:r>
        <w:br/>
      </w:r>
      <w:r>
        <w:t xml:space="preserve">Designation: _________________________</w:t>
      </w:r>
      <w:r>
        <w:br/>
      </w:r>
      <w:r>
        <w:t xml:space="preserve">Date: _________________________</w:t>
      </w:r>
    </w:p>
    <w:p>
      <w:pPr>
        <w:pStyle w:val="BodyText"/>
      </w:pPr>
      <w:r>
        <w:t xml:space="preserve">This</w:t>
      </w:r>
      <w:r>
        <w:t xml:space="preserve"> </w:t>
      </w:r>
      <w:r>
        <w:t xml:space="preserve">Quotation Estimate</w:t>
      </w:r>
      <w:r>
        <w:t xml:space="preserve"> </w:t>
      </w:r>
      <w:r>
        <w:t xml:space="preserve">(Ref: QTE-KL-2025-04871) is issued for</w:t>
      </w:r>
      <w:r>
        <w:t xml:space="preserve"> </w:t>
      </w:r>
      <w:r>
        <w:t xml:space="preserve">Journalist</w:t>
      </w:r>
      <w:r>
        <w:t xml:space="preserve"> </w:t>
      </w:r>
      <w:r>
        <w:t xml:space="preserve">services in</w:t>
      </w:r>
      <w:r>
        <w:t xml:space="preserve"> </w:t>
      </w:r>
      <w:r>
        <w:t xml:space="preserve">Malaysia Kuala Lumpur</w:t>
      </w:r>
      <w:r>
        <w:t xml:space="preserve"> </w:t>
      </w:r>
      <w:r>
        <w:t xml:space="preserve">and is the property of Meridian Media Solutions Sdn. Bhd. Unauthorised reproduction or distribution is prohibited. All amounts are stated in Malaysian Ringgit (MYR) and are inclusive of all applicable local taxes unless otherwise stated.</w:t>
      </w:r>
    </w:p>
    <w:p>
      <w:pPr>
        <w:pStyle w:val="BodyText"/>
      </w:pPr>
      <w:r>
        <w:t xml:space="preserve">© 2025 Meridian Media Solutions Sdn. Bhd. | Malaysia Kuala Lumpur |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Malaysia Kuala Lumpur</dc:title>
  <dc:creator/>
  <dc:language>en</dc:language>
  <cp:keywords/>
  <dcterms:created xsi:type="dcterms:W3CDTF">2026-10-10T07:00:16Z</dcterms:created>
  <dcterms:modified xsi:type="dcterms:W3CDTF">2026-10-10T07:00:16Z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