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Journalist Services — Myanmar Yangon</w:t>
      </w:r>
    </w:p>
    <w:p>
      <w:pPr>
        <w:pStyle w:val="BodyText"/>
      </w:pPr>
      <w:r>
        <w:t xml:space="preserve">Media &amp; Communications Division | Yangon, Myanmar</w:t>
      </w:r>
    </w:p>
    <w:bookmarkEnd w:id="20"/>
    <w:p>
      <w:pPr>
        <w:pStyle w:val="BodyText"/>
      </w:pPr>
      <w:r>
        <w:rPr>
          <w:bCs/>
          <w:b/>
        </w:rPr>
        <w:t xml:space="preserve">Quotation No.:</w:t>
      </w:r>
      <w:r>
        <w:t xml:space="preserve"> </w:t>
      </w:r>
      <w:r>
        <w:t xml:space="preserve">QTE-MY-2025-0472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Myanmar Yangon Client</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Golden Pagoda Media Services Co., Ltd.</w:t>
      </w:r>
      <w:r>
        <w:br/>
      </w:r>
      <w:r>
        <w:t xml:space="preserve">No. 42, Sule Avenue, Kyauktada Township</w:t>
      </w:r>
      <w:r>
        <w:br/>
      </w:r>
      <w:r>
        <w:t xml:space="preserve">Yangon 11181, Myanmar</w:t>
      </w:r>
      <w:r>
        <w:br/>
      </w:r>
      <w:r>
        <w:t xml:space="preserve">Tel: +95-9-777-123-456</w:t>
      </w:r>
      <w:r>
        <w:br/>
      </w:r>
      <w:r>
        <w:t xml:space="preserve">Email: info@goldenpagodamedia.mm</w:t>
      </w:r>
      <w:r>
        <w:br/>
      </w:r>
      <w:r>
        <w:t xml:space="preserve">Reg. No: 201900456789</w:t>
      </w:r>
    </w:p>
    <w:bookmarkEnd w:id="21"/>
    <w:bookmarkStart w:id="22" w:name="client-recipient"/>
    <w:p>
      <w:pPr>
        <w:pStyle w:val="Heading3"/>
      </w:pPr>
      <w:r>
        <w:t xml:space="preserve">Client / Recipient</w:t>
      </w:r>
    </w:p>
    <w:p>
      <w:pPr>
        <w:pStyle w:val="FirstParagraph"/>
      </w:pPr>
      <w:r>
        <w:rPr>
          <w:bCs/>
          <w:b/>
        </w:rPr>
        <w:t xml:space="preserve">[Client Name / Organization]</w:t>
      </w:r>
      <w:r>
        <w:br/>
      </w:r>
      <w:r>
        <w:t xml:space="preserve">[Street Address]</w:t>
      </w:r>
      <w:r>
        <w:br/>
      </w:r>
      <w:r>
        <w:t xml:space="preserve">[Township], Yangon, Myanmar</w:t>
      </w:r>
      <w:r>
        <w:br/>
      </w:r>
      <w:r>
        <w:t xml:space="preserve">Tel: [Client Phone]</w:t>
      </w:r>
      <w:r>
        <w:br/>
      </w:r>
      <w:r>
        <w:t xml:space="preserve">Email: [Client Email]</w:t>
      </w:r>
      <w:r>
        <w:br/>
      </w:r>
      <w:r>
        <w:t xml:space="preserve">Contact Person: [Name &amp; Title]</w:t>
      </w:r>
    </w:p>
    <w:bookmarkEnd w:id="22"/>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is prepared specifically for the engagement of a professional</w:t>
      </w:r>
      <w:r>
        <w:t xml:space="preserve"> </w:t>
      </w:r>
      <w:r>
        <w:t xml:space="preserve">Journalist</w:t>
      </w:r>
      <w:r>
        <w:t xml:space="preserve"> </w:t>
      </w:r>
      <w:r>
        <w:t xml:space="preserve">to deliver comprehensive media and reporting services within the city of</w:t>
      </w:r>
      <w:r>
        <w:t xml:space="preserve"> </w:t>
      </w:r>
      <w:r>
        <w:t xml:space="preserve">Myanmar Yangon</w:t>
      </w:r>
      <w:r>
        <w:t xml:space="preserve"> </w:t>
      </w:r>
      <w:r>
        <w:t xml:space="preserve">and its surrounding townships. The scope of work outlined below reflects the client's requirement for qualified journalistic coverage, editorial content production, and on-site reporting tailored to the unique media landscape of Myanmar Yangon. All rates and deliverables presented in this Quotation Estimate are based on current market conditions in Myanmar Yangon as of June 2025 and are subject to the terms and conditions stated herein.</w:t>
      </w:r>
    </w:p>
    <w:p>
      <w:pPr>
        <w:pStyle w:val="BodyText"/>
      </w:pPr>
      <w:r>
        <w:t xml:space="preserve">3. Detailed Scope of Journalist Services</w:t>
      </w:r>
    </w:p>
    <w:p>
      <w:pPr>
        <w:pStyle w:val="BodyText"/>
      </w:pPr>
      <w:r>
        <w:t xml:space="preserve">The</w:t>
      </w:r>
      <w:r>
        <w:t xml:space="preserve"> </w:t>
      </w:r>
      <w:r>
        <w:t xml:space="preserve">Journalist</w:t>
      </w:r>
      <w:r>
        <w:t xml:space="preserve"> </w:t>
      </w:r>
      <w:r>
        <w:t xml:space="preserve">engaged under this Quotation Estimate will provide the following services in Myanmar Yangon: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On-site news reporting and field journalism coverage in Myanmar Yangon (including Kyauktada, Insein, and Hlaing townships)</w:t>
            </w:r>
          </w:p>
        </w:tc>
        <w:tc>
          <w:tcPr/>
          <w:p>
            <w:pPr>
              <w:pStyle w:val="Compact"/>
              <w:jc w:val="left"/>
            </w:pPr>
            <w:r>
              <w:t xml:space="preserve">10 working days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Feature article writing and editorial content production (minimum 1,500 words per article, in Burmese and English)</w:t>
            </w:r>
          </w:p>
        </w:tc>
        <w:tc>
          <w:tcPr/>
          <w:p>
            <w:pPr>
              <w:pStyle w:val="Compact"/>
              <w:jc w:val="left"/>
            </w:pPr>
            <w:r>
              <w:t xml:space="preserve">8 articles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Interview coordination and execution with local stakeholders, government officials, and community leaders in Myanmar Yangon</w:t>
            </w:r>
          </w:p>
        </w:tc>
        <w:tc>
          <w:tcPr/>
          <w:p>
            <w:pPr>
              <w:pStyle w:val="Compact"/>
              <w:jc w:val="left"/>
            </w:pPr>
            <w:r>
              <w:t xml:space="preserve">6 interviews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Photojournalism and visual documentation support (professional camera equipment included)</w:t>
            </w:r>
          </w:p>
        </w:tc>
        <w:tc>
          <w:tcPr/>
          <w:p>
            <w:pPr>
              <w:pStyle w:val="Compact"/>
              <w:jc w:val="left"/>
            </w:pPr>
            <w:r>
              <w:t xml:space="preserve">5 days</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Press release drafting and media distribution coordination within Myanmar Yangon media outlets</w:t>
            </w:r>
          </w:p>
        </w:tc>
        <w:tc>
          <w:tcPr/>
          <w:p>
            <w:pPr>
              <w:pStyle w:val="Compact"/>
              <w:jc w:val="left"/>
            </w:pPr>
            <w:r>
              <w:t xml:space="preserve">4 releases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Live event coverage and real-time reporting for client-sponsored events in Myanmar Yangon</w:t>
            </w:r>
          </w:p>
        </w:tc>
        <w:tc>
          <w:tcPr/>
          <w:p>
            <w:pPr>
              <w:pStyle w:val="Compact"/>
              <w:jc w:val="left"/>
            </w:pPr>
            <w:r>
              <w:t xml:space="preserve">3 events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7</w:t>
            </w:r>
          </w:p>
        </w:tc>
        <w:tc>
          <w:tcPr/>
          <w:p>
            <w:pPr>
              <w:pStyle w:val="Compact"/>
              <w:jc w:val="left"/>
            </w:pPr>
            <w:r>
              <w:t xml:space="preserve">Post-production editing, fact-checking, and final content delivery (digital and print-ready formats)</w:t>
            </w:r>
          </w:p>
        </w:tc>
        <w:tc>
          <w:tcPr/>
          <w:p>
            <w:pPr>
              <w:pStyle w:val="Compact"/>
              <w:jc w:val="left"/>
            </w:pPr>
            <w:r>
              <w:t xml:space="preserve">15 hours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8</w:t>
            </w:r>
          </w:p>
        </w:tc>
        <w:tc>
          <w:tcPr/>
          <w:p>
            <w:pPr>
              <w:pStyle w:val="Compact"/>
              <w:jc w:val="left"/>
            </w:pPr>
            <w:r>
              <w:t xml:space="preserve">Local transportation, permits, and logistical support for the Journalist operating across Myanmar Yangon</w:t>
            </w:r>
          </w:p>
        </w:tc>
        <w:tc>
          <w:tcPr/>
          <w:p>
            <w:pPr>
              <w:pStyle w:val="Compact"/>
              <w:jc w:val="left"/>
            </w:pPr>
            <w:r>
              <w:t xml:space="preserve">20 days</w:t>
            </w:r>
          </w:p>
        </w:tc>
        <w:tc>
          <w:tcPr/>
          <w:p>
            <w:pPr>
              <w:pStyle w:val="Compact"/>
              <w:jc w:val="left"/>
            </w:pPr>
            <w:r>
              <w:t xml:space="preserve">60,000</w:t>
            </w:r>
          </w:p>
        </w:tc>
        <w:tc>
          <w:tcPr/>
          <w:p>
            <w:pPr>
              <w:pStyle w:val="Compact"/>
              <w:jc w:val="left"/>
            </w:pPr>
            <w:r>
              <w:t xml:space="preserve">1,200,000</w:t>
            </w:r>
          </w:p>
        </w:tc>
      </w:tr>
      <w:tr>
        <w:tc>
          <w:tcPr>
            <w:gridSpan w:val="4"/>
          </w:tcPr>
          <w:p>
            <w:pPr>
              <w:pStyle w:val="Compact"/>
              <w:jc w:val="right"/>
            </w:pPr>
            <w:r>
              <w:t xml:space="preserve">Subtotal (MMK)</w:t>
            </w:r>
          </w:p>
        </w:tc>
        <w:tc>
          <w:tcPr/>
          <w:p>
            <w:pPr>
              <w:pStyle w:val="Compact"/>
              <w:jc w:val="left"/>
            </w:pPr>
            <w:r>
              <w:t xml:space="preserve">9,565,000</w:t>
            </w:r>
          </w:p>
        </w:tc>
      </w:tr>
      <w:tr>
        <w:tc>
          <w:tcPr>
            <w:gridSpan w:val="4"/>
          </w:tcPr>
          <w:p>
            <w:pPr>
              <w:pStyle w:val="Compact"/>
              <w:jc w:val="right"/>
            </w:pPr>
            <w:r>
              <w:t xml:space="preserve">Applicable Tax (5%)</w:t>
            </w:r>
          </w:p>
        </w:tc>
        <w:tc>
          <w:tcPr/>
          <w:p>
            <w:pPr>
              <w:pStyle w:val="Compact"/>
              <w:jc w:val="left"/>
            </w:pPr>
            <w:r>
              <w:t xml:space="preserve">478,250</w:t>
            </w:r>
          </w:p>
        </w:tc>
      </w:tr>
      <w:tr>
        <w:tc>
          <w:tcPr>
            <w:gridSpan w:val="4"/>
          </w:tcPr>
          <w:p>
            <w:pPr>
              <w:pStyle w:val="Compact"/>
              <w:jc w:val="right"/>
            </w:pPr>
            <w:r>
              <w:t xml:space="preserve">Grand Total (MMK)</w:t>
            </w:r>
          </w:p>
        </w:tc>
        <w:tc>
          <w:tcPr/>
          <w:p>
            <w:pPr>
              <w:pStyle w:val="Compact"/>
              <w:jc w:val="left"/>
            </w:pPr>
            <w:r>
              <w:t xml:space="preserve">10,043,250</w:t>
            </w:r>
          </w:p>
        </w:tc>
      </w:tr>
    </w:tbl>
    <w:p>
      <w:pPr>
        <w:pStyle w:val="BodyText"/>
      </w:pPr>
      <w:r>
        <w:t xml:space="preserve">4. Journalist Qualifications and Standards</w:t>
      </w:r>
    </w:p>
    <w:p>
      <w:pPr>
        <w:pStyle w:val="BodyText"/>
      </w:pPr>
      <w:r>
        <w:t xml:space="preserve">The</w:t>
      </w:r>
      <w:r>
        <w:t xml:space="preserve"> </w:t>
      </w:r>
      <w:r>
        <w:t xml:space="preserve">Journalist</w:t>
      </w:r>
      <w:r>
        <w:t xml:space="preserve"> </w:t>
      </w:r>
      <w:r>
        <w:t xml:space="preserve">assigned to this project in Myanmar Yangon shall hold a minimum of five (5) years of professional reporting experience, a valid press card issued by the Myanmar Press Federation, and demonstrated fluency in both Burmese and English. The Journalist will adhere to the ethical standards set forth by the Myanmar Journalists Association and will comply with all applicable media regulations in force within Myanmar Yangon. The Journalist will maintain strict editorial independence while fulfilling the specific reporting objectives outlined in this Quotation Estimate.</w:t>
      </w:r>
    </w:p>
    <w:p>
      <w:pPr>
        <w:pStyle w:val="BodyText"/>
      </w:pPr>
      <w:r>
        <w:t xml:space="preserve">5. Terms and Conditions</w:t>
      </w:r>
    </w:p>
    <w:p>
      <w:pPr>
        <w:numPr>
          <w:ilvl w:val="0"/>
          <w:numId w:val="1001"/>
        </w:numPr>
        <w:pStyle w:val="Compact"/>
      </w:pPr>
      <w:r>
        <w:t xml:space="preserve">This Quotation Estimate is valid for thirty (30) calendar days from the date of issue. Beyond this period, all rates for the Journalist services in Myanmar Yangon are subject to revision based on prevailing market conditions.</w:t>
      </w:r>
    </w:p>
    <w:p>
      <w:pPr>
        <w:numPr>
          <w:ilvl w:val="0"/>
          <w:numId w:val="1001"/>
        </w:numPr>
        <w:pStyle w:val="Compact"/>
      </w:pPr>
      <w:r>
        <w:t xml:space="preserve">Payment terms: 40% advance payment upon acceptance of this Quotation Estimate, 40% upon completion of 50% of the deliverables, and 20% upon final delivery and client sign-off. All payments shall be made in Myanmar Kyat (MMK) via bank transfer to the account specified by Golden Pagoda Media Services Co., Ltd.</w:t>
      </w:r>
    </w:p>
    <w:p>
      <w:pPr>
        <w:numPr>
          <w:ilvl w:val="0"/>
          <w:numId w:val="1001"/>
        </w:numPr>
        <w:pStyle w:val="Compact"/>
      </w:pPr>
      <w:r>
        <w:t xml:space="preserve">The Journalist will operate within the geographic boundaries of Myanmar Yangon as defined by the 14 townships of Yangon Region. Any travel beyond these boundaries will be quoted separately as a supplementary addendum to this Quotation Estimate.</w:t>
      </w:r>
    </w:p>
    <w:p>
      <w:pPr>
        <w:numPr>
          <w:ilvl w:val="0"/>
          <w:numId w:val="1001"/>
        </w:numPr>
        <w:pStyle w:val="Compact"/>
      </w:pPr>
      <w:r>
        <w:t xml:space="preserve">All content produced by the Journalist under this engagement shall become the exclusive property of the client upon full payment. The Journalist retains the right to use anonymized excerpts for professional portfolio purposes only.</w:t>
      </w:r>
    </w:p>
    <w:p>
      <w:pPr>
        <w:numPr>
          <w:ilvl w:val="0"/>
          <w:numId w:val="1001"/>
        </w:numPr>
        <w:pStyle w:val="Compact"/>
      </w:pPr>
      <w:r>
        <w:t xml:space="preserve">Any changes to the scope of work, additional reporting days, or expanded coverage areas within Myanmar Yangon must be approved in writing by both parties before execution. Such changes will be reflected in a revised Quotation Estimate.</w:t>
      </w:r>
    </w:p>
    <w:p>
      <w:pPr>
        <w:numPr>
          <w:ilvl w:val="0"/>
          <w:numId w:val="1001"/>
        </w:numPr>
        <w:pStyle w:val="Compact"/>
      </w:pPr>
      <w:r>
        <w:t xml:space="preserve">The Journalist is required to submit daily progress reports and weekly editorial summaries to the client's designated contact person throughout the engagement period in Myanmar Yangon.</w:t>
      </w:r>
    </w:p>
    <w:p>
      <w:pPr>
        <w:numPr>
          <w:ilvl w:val="0"/>
          <w:numId w:val="1001"/>
        </w:numPr>
        <w:pStyle w:val="Compact"/>
      </w:pPr>
      <w:r>
        <w:t xml:space="preserve">In the event of force majeure, including but not limited to natural disasters, government-imposed restrictions, or public health emergencies affecting Myanmar Yangon, either party may suspend or terminate this Quotation Estimate with fourteen (14) days written notice without penalty.</w:t>
      </w:r>
    </w:p>
    <w:p>
      <w:pPr>
        <w:numPr>
          <w:ilvl w:val="0"/>
          <w:numId w:val="1001"/>
        </w:numPr>
        <w:pStyle w:val="Compact"/>
      </w:pPr>
      <w:r>
        <w:t xml:space="preserve">All disputes arising from this Quotation Estimate shall be resolved through amicable negotiation. If unresolved, matters shall be referred to the Yangon Regional Court in Myanmar Yangon in accordance with the laws of the Republic of the Union of Myanmar.</w:t>
      </w:r>
    </w:p>
    <w:p>
      <w:pPr>
        <w:numPr>
          <w:ilvl w:val="0"/>
          <w:numId w:val="1001"/>
        </w:numPr>
        <w:pStyle w:val="Compact"/>
      </w:pPr>
      <w:r>
        <w:t xml:space="preserve">This Quotation Estimate does not constitute a binding contract until formally signed and stamped by both parties. The Journalist engagement will commence only upon receipt of the advance payment and a signed service agreement.</w:t>
      </w:r>
    </w:p>
    <w:p>
      <w:pPr>
        <w:pStyle w:val="FirstParagraph"/>
      </w:pPr>
      <w:r>
        <w:t xml:space="preserve">6. Acceptance and Authorization</w:t>
      </w:r>
    </w:p>
    <w:p>
      <w:pPr>
        <w:pStyle w:val="BodyText"/>
      </w:pPr>
      <w:r>
        <w:t xml:space="preserve">By signing below, both parties acknowledge and agree to the terms, conditions, and rates set forth in this Quotation Estimate for the engagement of a professional Journalist in Myanmar Yangon.</w:t>
      </w:r>
    </w:p>
    <w:p>
      <w:pPr>
        <w:pStyle w:val="BodyText"/>
      </w:pPr>
      <w:r>
        <w:rPr>
          <w:bCs/>
          <w:b/>
        </w:rPr>
        <w:t xml:space="preserve">For and on behalf of the Service Provider:</w:t>
      </w:r>
      <w:r>
        <w:br/>
      </w:r>
      <w:r>
        <w:t xml:space="preserve">Golden Pagoda Media Services Co., Ltd.</w:t>
      </w:r>
      <w:r>
        <w:br/>
      </w:r>
      <w:r>
        <w:br/>
      </w:r>
      <w:r>
        <w:t xml:space="preserve">Signature: _________________________</w:t>
      </w:r>
      <w:r>
        <w:br/>
      </w:r>
      <w:r>
        <w:t xml:space="preserve">Name: U Aung Kyaw Min</w:t>
      </w:r>
      <w:r>
        <w:br/>
      </w:r>
      <w:r>
        <w:t xml:space="preserve">Title: Managing Director</w:t>
      </w:r>
      <w:r>
        <w:br/>
      </w:r>
      <w:r>
        <w:t xml:space="preserve">Date: _________________________</w:t>
      </w:r>
      <w:r>
        <w:br/>
      </w:r>
      <w:r>
        <w:t xml:space="preserve">Company Stamp:</w:t>
      </w:r>
    </w:p>
    <w:p>
      <w:pPr>
        <w:pStyle w:val="BodyText"/>
      </w:pPr>
      <w:r>
        <w:rPr>
          <w:bCs/>
          <w:b/>
        </w:rPr>
        <w:t xml:space="preserve">For and on behalf of the Client:</w:t>
      </w:r>
      <w:r>
        <w:br/>
      </w:r>
      <w:r>
        <w:t xml:space="preserve">[Client Organization Name]</w:t>
      </w:r>
      <w:r>
        <w:br/>
      </w:r>
      <w:r>
        <w:br/>
      </w:r>
      <w:r>
        <w:t xml:space="preserve">Signature: _________________________</w:t>
      </w:r>
      <w:r>
        <w:br/>
      </w: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t xml:space="preserve">This Quotation Estimate (Ref: QTE-MY-2025-0472) is issued for Journalist services in Myanmar Yangon. All amounts are stated in Myanmar Kyat (MMK) and are inclusive of standard operational costs. This document is the property of Golden Pagoda Media Services Co., Ltd. and may not be reproduced without written consent. © 2025 Golden Pagoda Media Services Co., Ltd. —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Myanmar Yangon</dc:title>
  <dc:creator/>
  <dc:language>en</dc:language>
  <cp:keywords/>
  <dcterms:created xsi:type="dcterms:W3CDTF">2026-10-10T03:35:03Z</dcterms:created>
  <dcterms:modified xsi:type="dcterms:W3CDTF">2026-10-10T03:35:03Z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