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media-communications-ltd."/>
    <w:p>
      <w:pPr>
        <w:pStyle w:val="Heading1"/>
      </w:pPr>
      <w:r>
        <w:t xml:space="preserve">Meridian Media &amp; Communications Ltd.</w:t>
      </w:r>
    </w:p>
    <w:p>
      <w:pPr>
        <w:pStyle w:val="FirstParagraph"/>
      </w:pPr>
      <w:r>
        <w:t xml:space="preserve">142 Federal Street, Ponsonby, Auckland 1011, New Zealand</w:t>
      </w:r>
    </w:p>
    <w:p>
      <w:pPr>
        <w:pStyle w:val="BodyText"/>
      </w:pPr>
      <w:r>
        <w:t xml:space="preserve">Phone: +64 9 374 5820 | Email: enquiries@meridianmedia.co.nz</w:t>
      </w:r>
    </w:p>
    <w:p>
      <w:pPr>
        <w:pStyle w:val="BodyText"/>
      </w:pPr>
      <w:r>
        <w:t xml:space="preserve">NZBN: 9429041234567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QTE-2025-AKL-0472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Service Location:</w:t>
      </w:r>
      <w:r>
        <w:t xml:space="preserve"> </w:t>
      </w:r>
      <w:r>
        <w:t xml:space="preserve">New Zealand Auckland</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Organisation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Suburb, Auckland, New Zealand]</w:t>
      </w:r>
    </w:p>
    <w:p>
      <w:pPr>
        <w:pStyle w:val="BodyText"/>
      </w:pPr>
      <w:r>
        <w:rPr>
          <w:bCs/>
          <w:b/>
        </w:rPr>
        <w:t xml:space="preserve">Email:</w:t>
      </w:r>
      <w:r>
        <w:t xml:space="preserve"> </w:t>
      </w:r>
      <w:r>
        <w:t xml:space="preserve">[client@email.co.nz]</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Media &amp; Communications Ltd. to provide a comprehensive and transparent financial projection for the engagement of a professional</w:t>
      </w:r>
      <w:r>
        <w:t xml:space="preserve"> </w:t>
      </w:r>
      <w:r>
        <w:t xml:space="preserve">Journalist</w:t>
      </w:r>
      <w:r>
        <w:t xml:space="preserve"> </w:t>
      </w:r>
      <w:r>
        <w:t xml:space="preserve">to deliver a full suite of media, reporting, and editorial services within the</w:t>
      </w:r>
      <w:r>
        <w:t xml:space="preserve"> </w:t>
      </w:r>
      <w:r>
        <w:t xml:space="preserve">New Zealand Auckland</w:t>
      </w:r>
      <w:r>
        <w:t xml:space="preserve"> </w:t>
      </w:r>
      <w:r>
        <w:t xml:space="preserve">metropolitan region. This document outlines the scope of work, associated costs, timelines, and terms governing the proposed engagement. The</w:t>
      </w:r>
      <w:r>
        <w:t xml:space="preserve"> </w:t>
      </w:r>
      <w:r>
        <w:t xml:space="preserve">Journalist</w:t>
      </w:r>
      <w:r>
        <w:t xml:space="preserve"> </w:t>
      </w:r>
      <w:r>
        <w:t xml:space="preserve">services described herein are specifically tailored to the unique media landscape, regulatory environment, and community expectations of</w:t>
      </w:r>
      <w:r>
        <w:t xml:space="preserve"> </w:t>
      </w:r>
      <w:r>
        <w:t xml:space="preserve">New Zealand Auckland</w:t>
      </w:r>
      <w:r>
        <w:t xml:space="preserve">, ensuring that all deliverables meet the highest standards of journalistic integrity and local relevance.</w:t>
      </w:r>
    </w:p>
    <w:bookmarkEnd w:id="23"/>
    <w:bookmarkStart w:id="24" w:name="X645e4b8dc265dd45b0cfd9e38c1668ae86ac44e"/>
    <w:p>
      <w:pPr>
        <w:pStyle w:val="Heading2"/>
      </w:pPr>
      <w:r>
        <w:t xml:space="preserve">2. Scope of Journalist Services in New Zealand Auckland</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provide the following services across the</w:t>
      </w:r>
      <w:r>
        <w:t xml:space="preserve"> </w:t>
      </w:r>
      <w:r>
        <w:t xml:space="preserve">New Zealand Auckland</w:t>
      </w:r>
      <w:r>
        <w:t xml:space="preserve"> </w:t>
      </w:r>
      <w:r>
        <w:t xml:space="preserve">region, including but not limited to the central city, North Shore, Waitakere Ranges, and the Hutt Valley corridor:</w:t>
      </w:r>
    </w:p>
    <w:p>
      <w:pPr>
        <w:numPr>
          <w:ilvl w:val="0"/>
          <w:numId w:val="1001"/>
        </w:numPr>
        <w:pStyle w:val="Compact"/>
      </w:pPr>
      <w:r>
        <w:rPr>
          <w:bCs/>
          <w:b/>
        </w:rPr>
        <w:t xml:space="preserve">Investigative Reporting:</w:t>
      </w:r>
      <w:r>
        <w:t xml:space="preserve"> </w:t>
      </w:r>
      <w:r>
        <w:t xml:space="preserve">In-depth research and reporting on local government, business, environmental, and community matters specific to</w:t>
      </w:r>
      <w:r>
        <w:t xml:space="preserve"> </w:t>
      </w:r>
      <w:r>
        <w:t xml:space="preserve">New Zealand Auckland</w:t>
      </w:r>
      <w:r>
        <w:t xml:space="preserve">. This includes access to Auckland Council records, local court proceedings, and community stakeholder interviews.</w:t>
      </w:r>
    </w:p>
    <w:p>
      <w:pPr>
        <w:numPr>
          <w:ilvl w:val="0"/>
          <w:numId w:val="1001"/>
        </w:numPr>
        <w:pStyle w:val="Compact"/>
      </w:pPr>
      <w:r>
        <w:rPr>
          <w:bCs/>
          <w:b/>
        </w:rPr>
        <w:t xml:space="preserve">News Coverage and Event Reporting:</w:t>
      </w:r>
      <w:r>
        <w:t xml:space="preserve"> </w:t>
      </w:r>
      <w:r>
        <w:t xml:space="preserve">On-site coverage of press conferences, public meetings, cultural events, and civic ceremonies throughout</w:t>
      </w:r>
      <w:r>
        <w:t xml:space="preserve"> </w:t>
      </w:r>
      <w:r>
        <w:t xml:space="preserve">New Zealand Auckland</w:t>
      </w:r>
      <w:r>
        <w:t xml:space="preserve">, with same-day or next-day publication turnaround.</w:t>
      </w:r>
    </w:p>
    <w:p>
      <w:pPr>
        <w:numPr>
          <w:ilvl w:val="0"/>
          <w:numId w:val="1001"/>
        </w:numPr>
        <w:pStyle w:val="Compact"/>
      </w:pPr>
      <w:r>
        <w:rPr>
          <w:bCs/>
          <w:b/>
        </w:rPr>
        <w:t xml:space="preserve">Editorial Content Production:</w:t>
      </w:r>
      <w:r>
        <w:t xml:space="preserve"> </w:t>
      </w:r>
      <w:r>
        <w:t xml:space="preserve">Writing, editing, and fact-checking of long-form articles, opinion pieces, and feature stories for print, digital, and broadcast media outlets operating in the</w:t>
      </w:r>
      <w:r>
        <w:t xml:space="preserve"> </w:t>
      </w:r>
      <w:r>
        <w:t xml:space="preserve">New Zealand Auckland</w:t>
      </w:r>
      <w:r>
        <w:t xml:space="preserve"> </w:t>
      </w:r>
      <w:r>
        <w:t xml:space="preserve">market.</w:t>
      </w:r>
    </w:p>
    <w:p>
      <w:pPr>
        <w:numPr>
          <w:ilvl w:val="0"/>
          <w:numId w:val="1001"/>
        </w:numPr>
        <w:pStyle w:val="Compact"/>
      </w:pPr>
      <w:r>
        <w:rPr>
          <w:bCs/>
          <w:b/>
        </w:rPr>
        <w:t xml:space="preserve">Media Training and Advisory:</w:t>
      </w:r>
      <w:r>
        <w:t xml:space="preserve"> </w:t>
      </w:r>
      <w:r>
        <w:t xml:space="preserve">Providing guidance to client representatives on media engagement, interview preparation, and public communication strategies aligned with New Zealand broadcasting and press standards.</w:t>
      </w:r>
    </w:p>
    <w:p>
      <w:pPr>
        <w:numPr>
          <w:ilvl w:val="0"/>
          <w:numId w:val="1001"/>
        </w:numPr>
        <w:pStyle w:val="Compact"/>
      </w:pPr>
      <w:r>
        <w:rPr>
          <w:bCs/>
          <w:b/>
        </w:rPr>
        <w:t xml:space="preserve">Multilingual Reporting:</w:t>
      </w:r>
      <w:r>
        <w:t xml:space="preserve"> </w:t>
      </w:r>
      <w:r>
        <w:t xml:space="preserve">Where required, the</w:t>
      </w:r>
      <w:r>
        <w:t xml:space="preserve"> </w:t>
      </w:r>
      <w:r>
        <w:t xml:space="preserve">Journalist</w:t>
      </w:r>
      <w:r>
        <w:t xml:space="preserve"> </w:t>
      </w:r>
      <w:r>
        <w:t xml:space="preserve">will coordinate with Māori and Pacific Island language contributors to ensure culturally appropriate and inclusive reporting for the diverse communities of</w:t>
      </w:r>
      <w:r>
        <w:t xml:space="preserve"> </w:t>
      </w:r>
      <w:r>
        <w:t xml:space="preserve">New Zealand Auckland</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Journalist – Daily Professional Fee (Auckland-based)</w:t>
            </w:r>
          </w:p>
        </w:tc>
        <w:tc>
          <w:tcPr/>
          <w:p>
            <w:pPr>
              <w:pStyle w:val="Compact"/>
              <w:jc w:val="left"/>
            </w:pPr>
            <w:r>
              <w:t xml:space="preserve">20 days</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Investigative Research and Source Development (New Zealand Auckland)</w:t>
            </w:r>
          </w:p>
        </w:tc>
        <w:tc>
          <w:tcPr/>
          <w:p>
            <w:pPr>
              <w:pStyle w:val="Compact"/>
              <w:jc w:val="left"/>
            </w:pPr>
            <w:r>
              <w:t xml:space="preserve">10 days</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On-Site Event Coverage and Live Reporting</w:t>
            </w:r>
          </w:p>
        </w:tc>
        <w:tc>
          <w:tcPr/>
          <w:p>
            <w:pPr>
              <w:pStyle w:val="Compact"/>
              <w:jc w:val="left"/>
            </w:pPr>
            <w:r>
              <w:t xml:space="preserve">6 events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Editorial Writing, Editing, and Fact-Checking</w:t>
            </w:r>
          </w:p>
        </w:tc>
        <w:tc>
          <w:tcPr/>
          <w:p>
            <w:pPr>
              <w:pStyle w:val="Compact"/>
              <w:jc w:val="left"/>
            </w:pPr>
            <w:r>
              <w:t xml:space="preserve">15 articles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Media Training Sessions for Client Staff</w:t>
            </w:r>
          </w:p>
        </w:tc>
        <w:tc>
          <w:tcPr/>
          <w:p>
            <w:pPr>
              <w:pStyle w:val="Compact"/>
              <w:jc w:val="left"/>
            </w:pPr>
            <w:r>
              <w:t xml:space="preserve">4 sessions (3 hrs each)</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06</w:t>
            </w:r>
          </w:p>
        </w:tc>
        <w:tc>
          <w:tcPr/>
          <w:p>
            <w:pPr>
              <w:pStyle w:val="Compact"/>
              <w:jc w:val="left"/>
            </w:pPr>
            <w:r>
              <w:t xml:space="preserve">Travel and Local Transport within New Zealand Auckland</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Access to Databases, Archives, and Auckland Council Records</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$980.00</w:t>
            </w:r>
          </w:p>
        </w:tc>
      </w:tr>
      <w:tr>
        <w:tc>
          <w:tcPr/>
          <w:p>
            <w:pPr>
              <w:pStyle w:val="Compact"/>
              <w:jc w:val="left"/>
            </w:pPr>
            <w:r>
              <w:t xml:space="preserve">08</w:t>
            </w:r>
          </w:p>
        </w:tc>
        <w:tc>
          <w:tcPr/>
          <w:p>
            <w:pPr>
              <w:pStyle w:val="Compact"/>
              <w:jc w:val="left"/>
            </w:pPr>
            <w:r>
              <w:t xml:space="preserve">Project Management and Client Liaison</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 (Excluding GST)</w:t>
            </w:r>
          </w:p>
        </w:tc>
        <w:tc>
          <w:tcPr/>
          <w:p>
            <w:pPr>
              <w:pStyle w:val="Compact"/>
              <w:jc w:val="left"/>
            </w:pPr>
            <w:r>
              <w:t xml:space="preserve">$59,650.00</w:t>
            </w:r>
          </w:p>
        </w:tc>
      </w:tr>
      <w:tr>
        <w:tc>
          <w:tcPr>
            <w:gridSpan w:val="4"/>
          </w:tcPr>
          <w:p>
            <w:pPr>
              <w:pStyle w:val="Compact"/>
              <w:jc w:val="left"/>
            </w:pPr>
            <w:r>
              <w:t xml:space="preserve">GST (15%)</w:t>
            </w:r>
          </w:p>
        </w:tc>
        <w:tc>
          <w:tcPr/>
          <w:p>
            <w:pPr>
              <w:pStyle w:val="Compact"/>
              <w:jc w:val="left"/>
            </w:pPr>
            <w:r>
              <w:t xml:space="preserve">$8,947.50</w:t>
            </w:r>
          </w:p>
        </w:tc>
      </w:tr>
      <w:tr>
        <w:tc>
          <w:tcPr>
            <w:gridSpan w:val="4"/>
          </w:tcPr>
          <w:p>
            <w:pPr>
              <w:pStyle w:val="Compact"/>
              <w:jc w:val="left"/>
            </w:pPr>
            <w:r>
              <w:t xml:space="preserve">Total Quotation Estimate (Including GST)</w:t>
            </w:r>
          </w:p>
        </w:tc>
        <w:tc>
          <w:tcPr/>
          <w:p>
            <w:pPr>
              <w:pStyle w:val="Compact"/>
              <w:jc w:val="left"/>
            </w:pPr>
            <w:r>
              <w:t xml:space="preserve">$68,597.50</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Journalist</w:t>
      </w:r>
      <w:r>
        <w:t xml:space="preserve"> </w:t>
      </w:r>
      <w:r>
        <w:t xml:space="preserve">engagement under this</w:t>
      </w:r>
      <w:r>
        <w:t xml:space="preserve"> </w:t>
      </w:r>
      <w:r>
        <w:t xml:space="preserve">Quotation Estimate</w:t>
      </w:r>
      <w:r>
        <w:t xml:space="preserve"> </w:t>
      </w:r>
      <w:r>
        <w:t xml:space="preserve">is projected to span a period of twelve (12) weeks, commencing on 1 July 2025 and concluding on 29 September 2025. All deliverables will be produced in accordance with the editorial calendar agreed upon with the client, with weekly progress reports submitted every Friday. The</w:t>
      </w:r>
      <w:r>
        <w:t xml:space="preserve"> </w:t>
      </w:r>
      <w:r>
        <w:t xml:space="preserve">Journalist</w:t>
      </w:r>
      <w:r>
        <w:t xml:space="preserve"> </w:t>
      </w:r>
      <w:r>
        <w:t xml:space="preserve">will be based in</w:t>
      </w:r>
      <w:r>
        <w:t xml:space="preserve"> </w:t>
      </w:r>
      <w:r>
        <w:t xml:space="preserve">New Zealand Auckland</w:t>
      </w:r>
      <w:r>
        <w:t xml:space="preserve"> </w:t>
      </w:r>
      <w:r>
        <w:t xml:space="preserve">for the duration of the engagement, ensuring immediate availability for breaking news and time-sensitive reporting opportunities within the region.</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must be reconfirmed in writing.</w:t>
      </w:r>
    </w:p>
    <w:p>
      <w:pPr>
        <w:numPr>
          <w:ilvl w:val="0"/>
          <w:numId w:val="1002"/>
        </w:numPr>
        <w:pStyle w:val="Compact"/>
      </w:pPr>
      <w:r>
        <w:t xml:space="preserve">Payment terms: 50% deposit due upon acceptance of this</w:t>
      </w:r>
      <w:r>
        <w:t xml:space="preserve"> </w:t>
      </w:r>
      <w:r>
        <w:t xml:space="preserve">Quotation Estimate</w:t>
      </w:r>
      <w:r>
        <w:t xml:space="preserve">; the remaining 50% payable within fourteen (14) days of project completion. All amounts are in New Zealand Dollars (NZD) and inclusive of 15% GST as per New Zealand tax legislation.</w:t>
      </w:r>
    </w:p>
    <w:p>
      <w:pPr>
        <w:numPr>
          <w:ilvl w:val="0"/>
          <w:numId w:val="1002"/>
        </w:numPr>
        <w:pStyle w:val="Compact"/>
      </w:pPr>
      <w:r>
        <w:t xml:space="preserve">The</w:t>
      </w:r>
      <w:r>
        <w:t xml:space="preserve"> </w:t>
      </w:r>
      <w:r>
        <w:t xml:space="preserve">Journalist</w:t>
      </w:r>
      <w:r>
        <w:t xml:space="preserve"> </w:t>
      </w:r>
      <w:r>
        <w:t xml:space="preserve">shall adhere to the New Zealand Press Council's Code of Ethics, the Broadcasting Standards Authority guidelines, and all applicable New Zealand privacy and defamation laws.</w:t>
      </w:r>
    </w:p>
    <w:p>
      <w:pPr>
        <w:numPr>
          <w:ilvl w:val="0"/>
          <w:numId w:val="1002"/>
        </w:numPr>
        <w:pStyle w:val="Compact"/>
      </w:pPr>
      <w:r>
        <w:t xml:space="preserve">All intellectual property in written, recorded, and published materials produced by the</w:t>
      </w:r>
      <w:r>
        <w:t xml:space="preserve"> </w:t>
      </w:r>
      <w:r>
        <w:t xml:space="preserve">Journalist</w:t>
      </w:r>
      <w:r>
        <w:t xml:space="preserve"> </w:t>
      </w:r>
      <w:r>
        <w:t xml:space="preserve">under this engagement shall vest in the client upon full payment, subject to the</w:t>
      </w:r>
      <w:r>
        <w:t xml:space="preserve"> </w:t>
      </w:r>
      <w:r>
        <w:t xml:space="preserve">Journalist</w:t>
      </w:r>
      <w:r>
        <w:t xml:space="preserve">'s right of attribution.</w:t>
      </w:r>
    </w:p>
    <w:p>
      <w:pPr>
        <w:numPr>
          <w:ilvl w:val="0"/>
          <w:numId w:val="1002"/>
        </w:numPr>
        <w:pStyle w:val="Compact"/>
      </w:pPr>
      <w:r>
        <w:t xml:space="preserve">Any changes to the scope of work beyond the parameters outlined in this</w:t>
      </w:r>
      <w:r>
        <w:t xml:space="preserve"> </w:t>
      </w:r>
      <w:r>
        <w:t xml:space="preserve">Quotation Estimate</w:t>
      </w:r>
      <w:r>
        <w:t xml:space="preserve"> </w:t>
      </w:r>
      <w:r>
        <w:t xml:space="preserve">will be subject to a supplementary quotation and written approval from both parties.</w:t>
      </w:r>
    </w:p>
    <w:p>
      <w:pPr>
        <w:numPr>
          <w:ilvl w:val="0"/>
          <w:numId w:val="1002"/>
        </w:numPr>
        <w:pStyle w:val="Compact"/>
      </w:pPr>
      <w:r>
        <w:t xml:space="preserve">This engagement is governed by the laws of New Zealand, and any disputes shall be resolved through the District Court of</w:t>
      </w:r>
      <w:r>
        <w:t xml:space="preserve"> </w:t>
      </w:r>
      <w:r>
        <w:t xml:space="preserve">New Zealand Auckland</w:t>
      </w:r>
      <w:r>
        <w:t xml:space="preserve">.</w:t>
      </w:r>
    </w:p>
    <w:bookmarkEnd w:id="27"/>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good-faith financial projection and does not constitute a binding contract until formally accepted in writing by both parties. All services will be delivered in compliance with the New Zealand Media Council standards and the specific regulatory framework applicable to</w:t>
      </w:r>
      <w:r>
        <w:t xml:space="preserve"> </w:t>
      </w:r>
      <w:r>
        <w:t xml:space="preserve">New Zealand Auckland</w:t>
      </w:r>
      <w:r>
        <w:t xml:space="preserve"> </w:t>
      </w:r>
      <w:r>
        <w:t xml:space="preserve">media operations.</w:t>
      </w:r>
    </w:p>
    <w:bookmarkStart w:id="28" w:name="acceptance-of-quotation-estimate"/>
    <w:p>
      <w:pPr>
        <w:pStyle w:val="Heading2"/>
      </w:pPr>
      <w:r>
        <w:t xml:space="preserve">6. Acceptance of Quotation Estimate</w:t>
      </w:r>
    </w:p>
    <w:p>
      <w:pPr>
        <w:pStyle w:val="FirstParagraph"/>
      </w:pPr>
      <w:r>
        <w:t xml:space="preserve">By signing below, the client acknowledges and accepts the terms, conditions, and financial projections set out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to deliver media and editorial services in</w:t>
      </w:r>
      <w:r>
        <w:t xml:space="preserve"> </w:t>
      </w:r>
      <w:r>
        <w:t xml:space="preserve">New Zealand Auckland</w:t>
      </w:r>
      <w:r>
        <w:t xml:space="preserve">.</w:t>
      </w:r>
    </w:p>
    <w:p>
      <w:pPr>
        <w:pStyle w:val="BodyText"/>
      </w:pPr>
      <w:r>
        <w:rPr>
          <w:bCs/>
          <w:b/>
        </w:rPr>
        <w:t xml:space="preserve">For Meridian Media &amp; Communications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bookmarkEnd w:id="28"/>
    <w:p>
      <w:pPr>
        <w:pStyle w:val="BodyText"/>
      </w:pPr>
      <w:r>
        <w:t xml:space="preserve">Meridian Media &amp; Communications Ltd. | 142 Federal Street, Ponsonby, Auckland 1011, New Zealand</w:t>
      </w:r>
    </w:p>
    <w:p>
      <w:pPr>
        <w:pStyle w:val="BodyText"/>
      </w:pPr>
      <w:r>
        <w:t xml:space="preserve">This Quotation Estimate (Ref: QTE-2025-AKL-0472) was prepared for Journalist services in New Zealand Auckland.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New Zealand Auckland</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