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Professional Journalist Services — Peru Lima</w:t>
      </w:r>
    </w:p>
    <w:p>
      <w:pPr>
        <w:pStyle w:val="BodyText"/>
      </w:pPr>
      <w:r>
        <w:t xml:space="preserve">Andes Media Solutions S.A.C. | Av. Javier Prado Este 1250, San Isidro, Lima, Peru</w:t>
      </w:r>
    </w:p>
    <w:p>
      <w:pPr>
        <w:pStyle w:val="BodyText"/>
      </w:pPr>
      <w:r>
        <w:t xml:space="preserve">RUC: 20587431290 | Tel: +51 1 445-6789 | Email: quotations@andesmediasolutions.pe</w:t>
      </w:r>
    </w:p>
    <w:bookmarkEnd w:id="20"/>
    <w:p>
      <w:pPr>
        <w:pStyle w:val="BodyText"/>
      </w:pPr>
      <w:r>
        <w:rPr>
          <w:bCs/>
          <w:b/>
        </w:rPr>
        <w:t xml:space="preserve">Quotation No.:</w:t>
      </w:r>
      <w:r>
        <w:t xml:space="preserve"> </w:t>
      </w:r>
      <w:r>
        <w:t xml:space="preserve">QTE-PL-2025-0487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r>
        <w:t xml:space="preserve"> </w:t>
      </w:r>
      <w:r>
        <w:t xml:space="preserve">[Client Name / Organization]</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Andes Media Solutions S.A.C. to provide a comprehensive and transparent breakdown of costs associated with the engagement of a professional</w:t>
      </w:r>
      <w:r>
        <w:t xml:space="preserve"> </w:t>
      </w:r>
      <w:r>
        <w:t xml:space="preserve">Journalist</w:t>
      </w:r>
      <w:r>
        <w:t xml:space="preserve"> </w:t>
      </w:r>
      <w:r>
        <w:t xml:space="preserve">for media coverage, editorial production, and communications support within the metropolitan area of</w:t>
      </w:r>
      <w:r>
        <w:t xml:space="preserve"> </w:t>
      </w:r>
      <w:r>
        <w:t xml:space="preserve">Peru Lima</w:t>
      </w:r>
      <w:r>
        <w:t xml:space="preserve">. This document serves as a binding financial proposal and outlines the scope of services, deliverables, timelines, and applicable terms governing the professional relationship between our firm and the requesting client. All pricing reflected in this</w:t>
      </w:r>
      <w:r>
        <w:t xml:space="preserve"> </w:t>
      </w:r>
      <w:r>
        <w:t xml:space="preserve">Quotation Estimate</w:t>
      </w:r>
      <w:r>
        <w:t xml:space="preserve"> </w:t>
      </w:r>
      <w:r>
        <w:t xml:space="preserve">is denominated in Peruvian Soles (PEN) and includes applicable taxes as mandated by the Superintendencia Nacional de Aduanas y de Administración Tributaria (SUNAT) of Peru.</w:t>
      </w:r>
    </w:p>
    <w:bookmarkEnd w:id="21"/>
    <w:bookmarkStart w:id="22" w:name="X4914f4fb9ab92fc771000196e3e4116af987bb5"/>
    <w:p>
      <w:pPr>
        <w:pStyle w:val="Heading2"/>
      </w:pPr>
      <w:r>
        <w:t xml:space="preserve">2. Scope of Journalist Services in Peru Lima</w:t>
      </w:r>
    </w:p>
    <w:p>
      <w:pPr>
        <w:pStyle w:val="FirstParagraph"/>
      </w:pPr>
      <w:r>
        <w:t xml:space="preserve">The</w:t>
      </w:r>
      <w:r>
        <w:t xml:space="preserve"> </w:t>
      </w:r>
      <w:r>
        <w:t xml:space="preserve">Journalist</w:t>
      </w:r>
      <w:r>
        <w:t xml:space="preserve"> </w:t>
      </w:r>
      <w:r>
        <w:t xml:space="preserve">assigned under this</w:t>
      </w:r>
      <w:r>
        <w:t xml:space="preserve"> </w:t>
      </w:r>
      <w:r>
        <w:t xml:space="preserve">Quotation Estimate</w:t>
      </w:r>
      <w:r>
        <w:t xml:space="preserve"> </w:t>
      </w:r>
      <w:r>
        <w:t xml:space="preserve">will operate exclusively within the Lima metropolitan region, including but not limited to the districts of Miraflores, San Isidro, Surco, La Molina, San Borja, and Callao. The</w:t>
      </w:r>
      <w:r>
        <w:t xml:space="preserve"> </w:t>
      </w:r>
      <w:r>
        <w:t xml:space="preserve">Journalist</w:t>
      </w:r>
      <w:r>
        <w:t xml:space="preserve"> </w:t>
      </w:r>
      <w:r>
        <w:t xml:space="preserve">will possess a minimum of eight (8) years of verified experience in investigative reporting, corporate communications, event coverage, and multilingual editorial production (Spanish and English). The professional</w:t>
      </w:r>
      <w:r>
        <w:t xml:space="preserve"> </w:t>
      </w:r>
      <w:r>
        <w:t xml:space="preserve">Journalist</w:t>
      </w:r>
      <w:r>
        <w:t xml:space="preserve"> </w:t>
      </w:r>
      <w:r>
        <w:t xml:space="preserve">will be registered with the Colegio de Periodistas del Perú and will comply with all ethical standards established by the Peruvian press code.</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(PEN)</w:t>
            </w:r>
          </w:p>
        </w:tc>
        <w:tc>
          <w:tcPr/>
          <w:p>
            <w:pPr>
              <w:pStyle w:val="Compact"/>
              <w:jc w:val="left"/>
            </w:pPr>
            <w:r>
              <w:t xml:space="preserve">Subtotal (PEN)</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On-site event coverage by senior</w:t>
            </w:r>
            <w:r>
              <w:t xml:space="preserve"> </w:t>
            </w:r>
            <w:r>
              <w:t xml:space="preserve">Journalist</w:t>
            </w:r>
            <w:r>
              <w:t xml:space="preserve"> </w:t>
            </w:r>
            <w:r>
              <w:t xml:space="preserve">in</w:t>
            </w:r>
            <w:r>
              <w:t xml:space="preserve"> </w:t>
            </w:r>
            <w:r>
              <w:t xml:space="preserve">Peru Lima</w:t>
            </w:r>
            <w:r>
              <w:t xml:space="preserve"> </w:t>
            </w:r>
            <w:r>
              <w:t xml:space="preserve">(press conferences, corporate launches, government briefings)</w:t>
            </w:r>
          </w:p>
        </w:tc>
        <w:tc>
          <w:tcPr/>
          <w:p>
            <w:pPr>
              <w:pStyle w:val="Compact"/>
              <w:jc w:val="left"/>
            </w:pPr>
            <w:r>
              <w:t xml:space="preserve">5 days</w:t>
            </w:r>
          </w:p>
        </w:tc>
        <w:tc>
          <w:tcPr/>
          <w:p>
            <w:pPr>
              <w:pStyle w:val="Compact"/>
              <w:jc w:val="left"/>
            </w:pPr>
            <w:r>
              <w:t xml:space="preserve">1,850.00</w:t>
            </w:r>
          </w:p>
        </w:tc>
        <w:tc>
          <w:tcPr/>
          <w:p>
            <w:pPr>
              <w:pStyle w:val="Compact"/>
              <w:jc w:val="left"/>
            </w:pPr>
            <w:r>
              <w:t xml:space="preserve">9,250.00</w:t>
            </w:r>
          </w:p>
        </w:tc>
        <w:tc>
          <w:tcPr/>
          <w:p>
            <w:pPr>
              <w:pStyle w:val="Compact"/>
              <w:jc w:val="left"/>
            </w:pPr>
            <w:r>
              <w:t xml:space="preserve">Includes travel within Lima metro</w:t>
            </w:r>
          </w:p>
        </w:tc>
      </w:tr>
      <w:tr>
        <w:tc>
          <w:tcPr/>
          <w:p>
            <w:pPr>
              <w:pStyle w:val="Compact"/>
              <w:jc w:val="left"/>
            </w:pPr>
            <w:r>
              <w:t xml:space="preserve">2</w:t>
            </w:r>
          </w:p>
        </w:tc>
        <w:tc>
          <w:tcPr/>
          <w:p>
            <w:pPr>
              <w:pStyle w:val="Compact"/>
              <w:jc w:val="left"/>
            </w:pPr>
            <w:r>
              <w:t xml:space="preserve">Editorial writing and article production (minimum 1,500 words per piece) by the assigned</w:t>
            </w:r>
            <w:r>
              <w:t xml:space="preserve"> </w:t>
            </w:r>
            <w:r>
              <w:t xml:space="preserve">Journalist</w:t>
            </w:r>
          </w:p>
        </w:tc>
        <w:tc>
          <w:tcPr/>
          <w:p>
            <w:pPr>
              <w:pStyle w:val="Compact"/>
              <w:jc w:val="left"/>
            </w:pPr>
            <w:r>
              <w:t xml:space="preserve">10 articles</w:t>
            </w:r>
          </w:p>
        </w:tc>
        <w:tc>
          <w:tcPr/>
          <w:p>
            <w:pPr>
              <w:pStyle w:val="Compact"/>
              <w:jc w:val="left"/>
            </w:pPr>
            <w:r>
              <w:t xml:space="preserve">1,200.00</w:t>
            </w:r>
          </w:p>
        </w:tc>
        <w:tc>
          <w:tcPr/>
          <w:p>
            <w:pPr>
              <w:pStyle w:val="Compact"/>
              <w:jc w:val="left"/>
            </w:pPr>
            <w:r>
              <w:t xml:space="preserve">12,000.00</w:t>
            </w:r>
          </w:p>
        </w:tc>
        <w:tc>
          <w:tcPr/>
          <w:p>
            <w:pPr>
              <w:pStyle w:val="Compact"/>
              <w:jc w:val="left"/>
            </w:pPr>
            <w:r>
              <w:t xml:space="preserve">Two revision rounds included</w:t>
            </w:r>
          </w:p>
        </w:tc>
      </w:tr>
      <w:tr>
        <w:tc>
          <w:tcPr/>
          <w:p>
            <w:pPr>
              <w:pStyle w:val="Compact"/>
              <w:jc w:val="left"/>
            </w:pPr>
            <w:r>
              <w:t xml:space="preserve">3</w:t>
            </w:r>
          </w:p>
        </w:tc>
        <w:tc>
          <w:tcPr/>
          <w:p>
            <w:pPr>
              <w:pStyle w:val="Compact"/>
              <w:jc w:val="left"/>
            </w:pPr>
            <w:r>
              <w:t xml:space="preserve">Investigative research and fact-checking services conducted by the</w:t>
            </w:r>
            <w:r>
              <w:t xml:space="preserve"> </w:t>
            </w:r>
            <w:r>
              <w:t xml:space="preserve">Journalist</w:t>
            </w:r>
            <w:r>
              <w:t xml:space="preserve"> </w:t>
            </w:r>
            <w:r>
              <w:t xml:space="preserve">across</w:t>
            </w:r>
            <w:r>
              <w:t xml:space="preserve"> </w:t>
            </w:r>
            <w:r>
              <w:t xml:space="preserve">Peru Lima</w:t>
            </w:r>
            <w:r>
              <w:t xml:space="preserve"> </w:t>
            </w:r>
            <w:r>
              <w:t xml:space="preserve">institutions</w:t>
            </w:r>
          </w:p>
        </w:tc>
        <w:tc>
          <w:tcPr/>
          <w:p>
            <w:pPr>
              <w:pStyle w:val="Compact"/>
              <w:jc w:val="left"/>
            </w:pPr>
            <w:r>
              <w:t xml:space="preserve">3 weeks</w:t>
            </w:r>
          </w:p>
        </w:tc>
        <w:tc>
          <w:tcPr/>
          <w:p>
            <w:pPr>
              <w:pStyle w:val="Compact"/>
              <w:jc w:val="left"/>
            </w:pPr>
            <w:r>
              <w:t xml:space="preserve">3,500.00</w:t>
            </w:r>
          </w:p>
        </w:tc>
        <w:tc>
          <w:tcPr/>
          <w:p>
            <w:pPr>
              <w:pStyle w:val="Compact"/>
              <w:jc w:val="left"/>
            </w:pPr>
            <w:r>
              <w:t xml:space="preserve">10,500.00</w:t>
            </w:r>
          </w:p>
        </w:tc>
        <w:tc>
          <w:tcPr/>
          <w:p>
            <w:pPr>
              <w:pStyle w:val="Compact"/>
              <w:jc w:val="left"/>
            </w:pPr>
            <w:r>
              <w:t xml:space="preserve">Access to public records and interviews</w:t>
            </w:r>
          </w:p>
        </w:tc>
      </w:tr>
      <w:tr>
        <w:tc>
          <w:tcPr/>
          <w:p>
            <w:pPr>
              <w:pStyle w:val="Compact"/>
              <w:jc w:val="left"/>
            </w:pPr>
            <w:r>
              <w:t xml:space="preserve">4</w:t>
            </w:r>
          </w:p>
        </w:tc>
        <w:tc>
          <w:tcPr/>
          <w:p>
            <w:pPr>
              <w:pStyle w:val="Compact"/>
              <w:jc w:val="left"/>
            </w:pPr>
            <w:r>
              <w:t xml:space="preserve">Press release drafting and media distribution coordination by the</w:t>
            </w:r>
            <w:r>
              <w:t xml:space="preserve"> </w:t>
            </w:r>
            <w:r>
              <w:t xml:space="preserve">Journalist</w:t>
            </w:r>
          </w:p>
        </w:tc>
        <w:tc>
          <w:tcPr/>
          <w:p>
            <w:pPr>
              <w:pStyle w:val="Compact"/>
              <w:jc w:val="left"/>
            </w:pPr>
            <w:r>
              <w:t xml:space="preserve">8 releases</w:t>
            </w:r>
          </w:p>
        </w:tc>
        <w:tc>
          <w:tcPr/>
          <w:p>
            <w:pPr>
              <w:pStyle w:val="Compact"/>
              <w:jc w:val="left"/>
            </w:pPr>
            <w:r>
              <w:t xml:space="preserve">850.00</w:t>
            </w:r>
          </w:p>
        </w:tc>
        <w:tc>
          <w:tcPr/>
          <w:p>
            <w:pPr>
              <w:pStyle w:val="Compact"/>
              <w:jc w:val="left"/>
            </w:pPr>
            <w:r>
              <w:t xml:space="preserve">6,800.00</w:t>
            </w:r>
          </w:p>
        </w:tc>
        <w:tc>
          <w:tcPr/>
          <w:p>
            <w:pPr>
              <w:pStyle w:val="Compact"/>
              <w:jc w:val="left"/>
            </w:pPr>
            <w:r>
              <w:t xml:space="preserve">Distribution to 50+ Lima-based outlets</w:t>
            </w:r>
          </w:p>
        </w:tc>
      </w:tr>
      <w:tr>
        <w:tc>
          <w:tcPr/>
          <w:p>
            <w:pPr>
              <w:pStyle w:val="Compact"/>
              <w:jc w:val="left"/>
            </w:pPr>
            <w:r>
              <w:t xml:space="preserve">5</w:t>
            </w:r>
          </w:p>
        </w:tc>
        <w:tc>
          <w:tcPr/>
          <w:p>
            <w:pPr>
              <w:pStyle w:val="Compact"/>
              <w:jc w:val="left"/>
            </w:pPr>
            <w:r>
              <w:t xml:space="preserve">Audio-visual interview recording and transcription by the</w:t>
            </w:r>
            <w:r>
              <w:t xml:space="preserve"> </w:t>
            </w:r>
            <w:r>
              <w:t xml:space="preserve">Journalist</w:t>
            </w:r>
            <w:r>
              <w:t xml:space="preserve"> </w:t>
            </w:r>
            <w:r>
              <w:t xml:space="preserve">team</w:t>
            </w:r>
          </w:p>
        </w:tc>
        <w:tc>
          <w:tcPr/>
          <w:p>
            <w:pPr>
              <w:pStyle w:val="Compact"/>
              <w:jc w:val="left"/>
            </w:pPr>
            <w:r>
              <w:t xml:space="preserve">6 sessions</w:t>
            </w:r>
          </w:p>
        </w:tc>
        <w:tc>
          <w:tcPr/>
          <w:p>
            <w:pPr>
              <w:pStyle w:val="Compact"/>
              <w:jc w:val="left"/>
            </w:pPr>
            <w:r>
              <w:t xml:space="preserve">1,400.00</w:t>
            </w:r>
          </w:p>
        </w:tc>
        <w:tc>
          <w:tcPr/>
          <w:p>
            <w:pPr>
              <w:pStyle w:val="Compact"/>
              <w:jc w:val="left"/>
            </w:pPr>
            <w:r>
              <w:t xml:space="preserve">8,400.00</w:t>
            </w:r>
          </w:p>
        </w:tc>
        <w:tc>
          <w:tcPr/>
          <w:p>
            <w:pPr>
              <w:pStyle w:val="Compact"/>
              <w:jc w:val="left"/>
            </w:pPr>
            <w:r>
              <w:t xml:space="preserve">Includes editing and certified transcripts</w:t>
            </w:r>
          </w:p>
        </w:tc>
      </w:tr>
      <w:tr>
        <w:tc>
          <w:tcPr/>
          <w:p>
            <w:pPr>
              <w:pStyle w:val="Compact"/>
              <w:jc w:val="left"/>
            </w:pPr>
            <w:r>
              <w:t xml:space="preserve">6</w:t>
            </w:r>
          </w:p>
        </w:tc>
        <w:tc>
          <w:tcPr/>
          <w:p>
            <w:pPr>
              <w:pStyle w:val="Compact"/>
              <w:jc w:val="left"/>
            </w:pPr>
            <w:r>
              <w:t xml:space="preserve">Emergency / on-call</w:t>
            </w:r>
            <w:r>
              <w:t xml:space="preserve"> </w:t>
            </w:r>
            <w:r>
              <w:t xml:space="preserve">Journalist</w:t>
            </w:r>
            <w:r>
              <w:t xml:space="preserve"> </w:t>
            </w:r>
            <w:r>
              <w:t xml:space="preserve">availability (24/7 standby in</w:t>
            </w:r>
            <w:r>
              <w:t xml:space="preserve"> </w:t>
            </w:r>
            <w:r>
              <w:t xml:space="preserve">Peru Lima</w:t>
            </w:r>
            <w:r>
              <w:t xml:space="preserve">)</w:t>
            </w:r>
          </w:p>
        </w:tc>
        <w:tc>
          <w:tcPr/>
          <w:p>
            <w:pPr>
              <w:pStyle w:val="Compact"/>
              <w:jc w:val="left"/>
            </w:pPr>
            <w:r>
              <w:t xml:space="preserve">1 month</w:t>
            </w:r>
          </w:p>
        </w:tc>
        <w:tc>
          <w:tcPr/>
          <w:p>
            <w:pPr>
              <w:pStyle w:val="Compact"/>
              <w:jc w:val="left"/>
            </w:pPr>
            <w:r>
              <w:t xml:space="preserve">2,200.00</w:t>
            </w:r>
          </w:p>
        </w:tc>
        <w:tc>
          <w:tcPr/>
          <w:p>
            <w:pPr>
              <w:pStyle w:val="Compact"/>
              <w:jc w:val="left"/>
            </w:pPr>
            <w:r>
              <w:t xml:space="preserve">2,200.00</w:t>
            </w:r>
          </w:p>
        </w:tc>
        <w:tc>
          <w:tcPr/>
          <w:p>
            <w:pPr>
              <w:pStyle w:val="Compact"/>
              <w:jc w:val="left"/>
            </w:pPr>
            <w:r>
              <w:t xml:space="preserve">Up to 4 activations per month</w:t>
            </w:r>
          </w:p>
        </w:tc>
      </w:tr>
      <w:tr>
        <w:tc>
          <w:tcPr/>
          <w:p>
            <w:pPr>
              <w:pStyle w:val="Compact"/>
              <w:jc w:val="left"/>
            </w:pPr>
            <w:r>
              <w:t xml:space="preserve">7</w:t>
            </w:r>
          </w:p>
        </w:tc>
        <w:tc>
          <w:tcPr/>
          <w:p>
            <w:pPr>
              <w:pStyle w:val="Compact"/>
              <w:jc w:val="left"/>
            </w:pPr>
            <w:r>
              <w:t xml:space="preserve">Project management and quality assurance oversight</w:t>
            </w:r>
          </w:p>
        </w:tc>
        <w:tc>
          <w:tcPr/>
          <w:p>
            <w:pPr>
              <w:pStyle w:val="Compact"/>
              <w:jc w:val="left"/>
            </w:pPr>
            <w:r>
              <w:t xml:space="preserve">1 month</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Dedicated account manager</w:t>
            </w:r>
          </w:p>
        </w:tc>
      </w:tr>
      <w:tr>
        <w:tc>
          <w:tcPr>
            <w:gridSpan w:val="4"/>
          </w:tcPr>
          <w:p>
            <w:pPr>
              <w:pStyle w:val="Compact"/>
              <w:jc w:val="left"/>
            </w:pPr>
            <w:r>
              <w:t xml:space="preserve">SUBTOTAL (before IGV)</w:t>
            </w:r>
          </w:p>
        </w:tc>
        <w:tc>
          <w:tcPr/>
          <w:p>
            <w:pPr>
              <w:pStyle w:val="Compact"/>
              <w:jc w:val="left"/>
            </w:pPr>
            <w:r>
              <w:t xml:space="preserve">50,650.00</w:t>
            </w:r>
          </w:p>
        </w:tc>
        <w:tc>
          <w:tcPr/>
          <w:p>
            <w:pPr>
              <w:pStyle w:val="Compact"/>
            </w:pPr>
          </w:p>
        </w:tc>
      </w:tr>
      <w:tr>
        <w:tc>
          <w:tcPr>
            <w:gridSpan w:val="4"/>
          </w:tcPr>
          <w:p>
            <w:pPr>
              <w:pStyle w:val="Compact"/>
              <w:jc w:val="left"/>
            </w:pPr>
            <w:r>
              <w:t xml:space="preserve">IGV (18% VAT - Peru)</w:t>
            </w:r>
          </w:p>
        </w:tc>
        <w:tc>
          <w:tcPr/>
          <w:p>
            <w:pPr>
              <w:pStyle w:val="Compact"/>
              <w:jc w:val="left"/>
            </w:pPr>
            <w:r>
              <w:t xml:space="preserve">9,117.00</w:t>
            </w:r>
          </w:p>
        </w:tc>
        <w:tc>
          <w:tcPr/>
          <w:p>
            <w:pPr>
              <w:pStyle w:val="Compact"/>
            </w:pPr>
          </w:p>
        </w:tc>
      </w:tr>
      <w:tr>
        <w:tc>
          <w:tcPr>
            <w:gridSpan w:val="4"/>
          </w:tcPr>
          <w:p>
            <w:pPr>
              <w:pStyle w:val="Compact"/>
              <w:jc w:val="left"/>
            </w:pPr>
            <w:r>
              <w:t xml:space="preserve">TOTAL AMOUNT DUE (PEN)</w:t>
            </w:r>
          </w:p>
        </w:tc>
        <w:tc>
          <w:tcPr/>
          <w:p>
            <w:pPr>
              <w:pStyle w:val="Compact"/>
              <w:jc w:val="left"/>
            </w:pPr>
            <w:r>
              <w:t xml:space="preserve">59,767.00</w:t>
            </w:r>
          </w:p>
        </w:tc>
        <w:tc>
          <w:tcPr/>
          <w:p>
            <w:pPr>
              <w:pStyle w:val="Compact"/>
            </w:pP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After the expiration date, all rates and availability of the</w:t>
      </w:r>
      <w:r>
        <w:t xml:space="preserve"> </w:t>
      </w:r>
      <w:r>
        <w:t xml:space="preserve">Journalist</w:t>
      </w:r>
      <w:r>
        <w:t xml:space="preserve"> </w:t>
      </w:r>
      <w:r>
        <w:t xml:space="preserve">may be subject to revision based on market conditions in</w:t>
      </w:r>
      <w:r>
        <w:t xml:space="preserve"> </w:t>
      </w:r>
      <w:r>
        <w:t xml:space="preserve">Peru Lima</w:t>
      </w:r>
      <w:r>
        <w:t xml:space="preserve">.</w:t>
      </w:r>
    </w:p>
    <w:p>
      <w:pPr>
        <w:numPr>
          <w:ilvl w:val="0"/>
          <w:numId w:val="1001"/>
        </w:numPr>
        <w:pStyle w:val="Compact"/>
      </w:pPr>
      <w:r>
        <w:t xml:space="preserve">Payment terms: 50% advance payment upon acceptance of this</w:t>
      </w:r>
      <w:r>
        <w:t xml:space="preserve"> </w:t>
      </w:r>
      <w:r>
        <w:t xml:space="preserve">Quotation Estimate</w:t>
      </w:r>
      <w:r>
        <w:t xml:space="preserve">, and 50% upon final delivery of all</w:t>
      </w:r>
      <w:r>
        <w:t xml:space="preserve"> </w:t>
      </w:r>
      <w:r>
        <w:t xml:space="preserve">Journalist</w:t>
      </w:r>
      <w:r>
        <w:t xml:space="preserve"> </w:t>
      </w:r>
      <w:r>
        <w:t xml:space="preserve">deliverables. Payment shall be made via bank transfer to the account of Andes Media Solutions S.A.C. at Banco de Crédito del Perú (BCP).</w:t>
      </w:r>
    </w:p>
    <w:p>
      <w:pPr>
        <w:numPr>
          <w:ilvl w:val="0"/>
          <w:numId w:val="1001"/>
        </w:numPr>
        <w:pStyle w:val="Compact"/>
      </w:pPr>
      <w:r>
        <w:t xml:space="preserve">The</w:t>
      </w:r>
      <w:r>
        <w:t xml:space="preserve"> </w:t>
      </w:r>
      <w:r>
        <w:t xml:space="preserve">Journalist</w:t>
      </w:r>
      <w:r>
        <w:t xml:space="preserve"> </w:t>
      </w:r>
      <w:r>
        <w:t xml:space="preserve">engaged under this agreement shall maintain full editorial independence while adhering to the client's brand guidelines and communication objectives. All content produced by the</w:t>
      </w:r>
      <w:r>
        <w:t xml:space="preserve"> </w:t>
      </w:r>
      <w:r>
        <w:t xml:space="preserve">Journalist</w:t>
      </w:r>
      <w:r>
        <w:t xml:space="preserve"> </w:t>
      </w:r>
      <w:r>
        <w:t xml:space="preserve">in</w:t>
      </w:r>
      <w:r>
        <w:t xml:space="preserve"> </w:t>
      </w:r>
      <w:r>
        <w:t xml:space="preserve">Peru Lima</w:t>
      </w:r>
      <w:r>
        <w:t xml:space="preserve"> </w:t>
      </w:r>
      <w:r>
        <w:t xml:space="preserve">shall be subject to a minimum of two (2) revision cycles at no additional cost.</w:t>
      </w:r>
    </w:p>
    <w:p>
      <w:pPr>
        <w:numPr>
          <w:ilvl w:val="0"/>
          <w:numId w:val="1001"/>
        </w:numPr>
        <w:pStyle w:val="Compact"/>
      </w:pPr>
      <w:r>
        <w:t xml:space="preserve">Any additional services beyond the scope defined in this</w:t>
      </w:r>
      <w:r>
        <w:t xml:space="preserve"> </w:t>
      </w:r>
      <w:r>
        <w:t xml:space="preserve">Quotation Estimate</w:t>
      </w:r>
      <w:r>
        <w:t xml:space="preserve"> </w:t>
      </w:r>
      <w:r>
        <w:t xml:space="preserve">shall require a written amendment signed by both parties. The</w:t>
      </w:r>
      <w:r>
        <w:t xml:space="preserve"> </w:t>
      </w:r>
      <w:r>
        <w:t xml:space="preserve">Journalist</w:t>
      </w:r>
      <w:r>
        <w:t xml:space="preserve"> </w:t>
      </w:r>
      <w:r>
        <w:t xml:space="preserve">will not undertake any assignment outside the Lima metropolitan area without prior written authorization and an adjusted fee schedule.</w:t>
      </w:r>
    </w:p>
    <w:p>
      <w:pPr>
        <w:numPr>
          <w:ilvl w:val="0"/>
          <w:numId w:val="1001"/>
        </w:numPr>
        <w:pStyle w:val="Compact"/>
      </w:pPr>
      <w:r>
        <w:t xml:space="preserve">All intellectual property rights to content produced by the</w:t>
      </w:r>
      <w:r>
        <w:t xml:space="preserve"> </w:t>
      </w:r>
      <w:r>
        <w:t xml:space="preserve">Journalist</w:t>
      </w:r>
      <w:r>
        <w:t xml:space="preserve"> </w:t>
      </w:r>
      <w:r>
        <w:t xml:space="preserve">shall transfer to the client upon full and final payment. The</w:t>
      </w:r>
      <w:r>
        <w:t xml:space="preserve"> </w:t>
      </w:r>
      <w:r>
        <w:t xml:space="preserve">Journalist</w:t>
      </w:r>
      <w:r>
        <w:t xml:space="preserve"> </w:t>
      </w:r>
      <w:r>
        <w:t xml:space="preserve">retains the right to use anonymized case studies for portfolio purposes.</w:t>
      </w:r>
    </w:p>
    <w:p>
      <w:pPr>
        <w:numPr>
          <w:ilvl w:val="0"/>
          <w:numId w:val="1001"/>
        </w:numPr>
        <w:pStyle w:val="Compact"/>
      </w:pPr>
      <w:r>
        <w:t xml:space="preserve">This</w:t>
      </w:r>
      <w:r>
        <w:t xml:space="preserve"> </w:t>
      </w:r>
      <w:r>
        <w:t xml:space="preserve">Quotation Estimate</w:t>
      </w:r>
      <w:r>
        <w:t xml:space="preserve"> </w:t>
      </w:r>
      <w:r>
        <w:t xml:space="preserve">does not constitute a contract until formally accepted in writing by the client and countersigned by an authorized representative of Andes Media Solutions S.A.C.</w:t>
      </w:r>
    </w:p>
    <w:p>
      <w:pPr>
        <w:numPr>
          <w:ilvl w:val="0"/>
          <w:numId w:val="1001"/>
        </w:numPr>
        <w:pStyle w:val="Compact"/>
      </w:pPr>
      <w:r>
        <w:t xml:space="preserve">Force majeure events, including but not limited to natural disasters affecting</w:t>
      </w:r>
      <w:r>
        <w:t xml:space="preserve"> </w:t>
      </w:r>
      <w:r>
        <w:t xml:space="preserve">Peru Lima</w:t>
      </w:r>
      <w:r>
        <w:t xml:space="preserve">, political instability, or government-mandated shutdowns, shall suspend obligations under this</w:t>
      </w:r>
      <w:r>
        <w:t xml:space="preserve"> </w:t>
      </w:r>
      <w:r>
        <w:t xml:space="preserve">Quotation Estimate</w:t>
      </w:r>
      <w:r>
        <w:t xml:space="preserve"> </w:t>
      </w:r>
      <w:r>
        <w:t xml:space="preserve">without penalty to either party.</w:t>
      </w:r>
    </w:p>
    <w:bookmarkEnd w:id="24"/>
    <w:bookmarkStart w:id="25" w:name="journalist-qualifications-and-compliance"/>
    <w:p>
      <w:pPr>
        <w:pStyle w:val="Heading2"/>
      </w:pPr>
      <w:r>
        <w:t xml:space="preserve">5. Journalist Qualifications and Compliance</w:t>
      </w:r>
    </w:p>
    <w:p>
      <w:pPr>
        <w:pStyle w:val="FirstParagraph"/>
      </w:pPr>
      <w:r>
        <w:t xml:space="preserve">The</w:t>
      </w:r>
      <w:r>
        <w:t xml:space="preserve"> </w:t>
      </w:r>
      <w:r>
        <w:t xml:space="preserve">Journalist</w:t>
      </w:r>
      <w:r>
        <w:t xml:space="preserve"> </w:t>
      </w:r>
      <w:r>
        <w:t xml:space="preserve">assigned to this engagement holds a Bachelor's degree in Communication Sciences from the Pontificia Universidad Católica del Perú (PUCP) and a Master's degree in International Journalism from the Universidad del Pacífico. The</w:t>
      </w:r>
      <w:r>
        <w:t xml:space="preserve"> </w:t>
      </w:r>
      <w:r>
        <w:t xml:space="preserve">Journalist</w:t>
      </w:r>
      <w:r>
        <w:t xml:space="preserve"> </w:t>
      </w:r>
      <w:r>
        <w:t xml:space="preserve">is a certified member of the Colegio de Periodistas del Perú (License No. CP-2019-4472) and has previously provided media services for multinational corporations, governmental agencies, and international NGOs operating in</w:t>
      </w:r>
      <w:r>
        <w:t xml:space="preserve"> </w:t>
      </w:r>
      <w:r>
        <w:t xml:space="preserve">Peru Lima</w:t>
      </w:r>
      <w:r>
        <w:t xml:space="preserve">. All work performed by the</w:t>
      </w:r>
      <w:r>
        <w:t xml:space="preserve"> </w:t>
      </w:r>
      <w:r>
        <w:t xml:space="preserve">Journalist</w:t>
      </w:r>
      <w:r>
        <w:t xml:space="preserve"> </w:t>
      </w:r>
      <w:r>
        <w:t xml:space="preserve">will comply with the Peruvian Constitution (Article 2, Section 4), the Ley de Prensa, and the ethical code of the Inter-American Press Association (SIP).</w:t>
      </w:r>
    </w:p>
    <w:p>
      <w:pPr>
        <w:pStyle w:val="BodyText"/>
      </w:pPr>
      <w:r>
        <w:rPr>
          <w:bCs/>
          <w:b/>
        </w:rPr>
        <w:t xml:space="preserve">Important Note:</w:t>
      </w:r>
      <w:r>
        <w:t xml:space="preserve"> </w:t>
      </w:r>
      <w:r>
        <w:t xml:space="preserve">This</w:t>
      </w:r>
      <w:r>
        <w:t xml:space="preserve"> </w:t>
      </w:r>
      <w:r>
        <w:t xml:space="preserve">Quotation Estimate</w:t>
      </w:r>
      <w:r>
        <w:t xml:space="preserve"> </w:t>
      </w:r>
      <w:r>
        <w:t xml:space="preserve">reflects the current market rates for professional</w:t>
      </w:r>
      <w:r>
        <w:t xml:space="preserve"> </w:t>
      </w:r>
      <w:r>
        <w:t xml:space="preserve">Journalist</w:t>
      </w:r>
      <w:r>
        <w:t xml:space="preserve"> </w:t>
      </w:r>
      <w:r>
        <w:t xml:space="preserve">services in</w:t>
      </w:r>
      <w:r>
        <w:t xml:space="preserve"> </w:t>
      </w:r>
      <w:r>
        <w:t xml:space="preserve">Peru Lima</w:t>
      </w:r>
      <w:r>
        <w:t xml:space="preserve"> </w:t>
      </w:r>
      <w:r>
        <w:t xml:space="preserve">as of June 2025. Rates are subject to adjustment in accordance with the Índice de Precios al Consumidor (IPC) published by INEI. The client is advised to confirm the availability of the specific</w:t>
      </w:r>
      <w:r>
        <w:t xml:space="preserve"> </w:t>
      </w:r>
      <w:r>
        <w:t xml:space="preserve">Journalist</w:t>
      </w:r>
      <w:r>
        <w:t xml:space="preserve"> </w:t>
      </w:r>
      <w:r>
        <w:t xml:space="preserve">profile prior to the expiration of this</w:t>
      </w:r>
      <w:r>
        <w:t xml:space="preserve"> </w:t>
      </w:r>
      <w:r>
        <w:t xml:space="preserve">Quotation Estimate</w:t>
      </w:r>
      <w:r>
        <w:t xml:space="preserv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Journalist</w:t>
      </w:r>
      <w:r>
        <w:t xml:space="preserve"> </w:t>
      </w:r>
      <w:r>
        <w:t xml:space="preserve">in</w:t>
      </w:r>
      <w:r>
        <w:t xml:space="preserve"> </w:t>
      </w:r>
      <w:r>
        <w:t xml:space="preserve">Peru Lima</w:t>
      </w:r>
      <w:r>
        <w:t xml:space="preserve">. This acceptance transforms the</w:t>
      </w:r>
      <w:r>
        <w:t xml:space="preserve"> </w:t>
      </w:r>
      <w:r>
        <w:t xml:space="preserve">Quotation Estimate</w:t>
      </w:r>
      <w:r>
        <w:t xml:space="preserve"> </w:t>
      </w:r>
      <w:r>
        <w:t xml:space="preserve">into a binding service agreement effective from the date of the final signature.</w:t>
      </w:r>
    </w:p>
    <w:p>
      <w:pPr>
        <w:pStyle w:val="BodyText"/>
      </w:pPr>
      <w:r>
        <w:rPr>
          <w:bCs/>
          <w:b/>
        </w:rPr>
        <w:t xml:space="preserve">For Andes Media Solutions S.A.C.</w:t>
      </w:r>
      <w:r>
        <w:br/>
      </w:r>
      <w:r>
        <w:t xml:space="preserve">Name: Ricardo Mendoza Salazar</w:t>
      </w:r>
      <w:r>
        <w:br/>
      </w:r>
      <w:r>
        <w:t xml:space="preserve">Title: General Manager</w:t>
      </w:r>
      <w:r>
        <w:br/>
      </w:r>
      <w:r>
        <w:t xml:space="preserve">Date: ______________________</w:t>
      </w:r>
    </w:p>
    <w:p>
      <w:pPr>
        <w:pStyle w:val="BodyText"/>
      </w:pPr>
      <w:r>
        <w:rPr>
          <w:bCs/>
          <w:b/>
        </w:rPr>
        <w:t xml:space="preserve">For the Client</w:t>
      </w:r>
      <w:r>
        <w:br/>
      </w:r>
      <w:r>
        <w:t xml:space="preserve">Name: ______________________</w:t>
      </w:r>
      <w:r>
        <w:br/>
      </w:r>
      <w:r>
        <w:t xml:space="preserve">Title: ______________________</w:t>
      </w:r>
      <w:r>
        <w:br/>
      </w:r>
      <w:r>
        <w:t xml:space="preserve">Date: ______________________</w:t>
      </w:r>
    </w:p>
    <w:p>
      <w:pPr>
        <w:pStyle w:val="BodyText"/>
      </w:pPr>
      <w:r>
        <w:t xml:space="preserve">Quotation Estimate QTE-PL-2025-0487 | Andes Media Solutions S.A.C. | Peru Lima</w:t>
      </w:r>
    </w:p>
    <w:p>
      <w:pPr>
        <w:pStyle w:val="BodyText"/>
      </w:pPr>
      <w:r>
        <w:t xml:space="preserve">This document is generated electronically and is valid without a physical seal. For verification, contact quotations@andesmediasolutions.pe</w:t>
      </w:r>
    </w:p>
    <w:p>
      <w:pPr>
        <w:pStyle w:val="BodyText"/>
      </w:pPr>
      <w:r>
        <w:t xml:space="preserve">© 2025 Andes Media Solutions S.A.C.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Peru Lima</dc:title>
  <dc:creator/>
  <dc:language>en</dc:language>
  <cp:keywords/>
  <dcterms:created xsi:type="dcterms:W3CDTF">2026-10-10T05:43:43Z</dcterms:created>
  <dcterms:modified xsi:type="dcterms:W3CDTF">2026-10-10T05:43:43Z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