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Media Services</w:t>
      </w:r>
    </w:p>
    <w:p>
      <w:pPr>
        <w:pStyle w:val="BodyText"/>
      </w:pPr>
      <w:r>
        <w:t xml:space="preserve">Meridian Media &amp; Communications LLC</w:t>
      </w:r>
    </w:p>
    <w:p>
      <w:pPr>
        <w:pStyle w:val="BodyText"/>
      </w:pPr>
      <w:r>
        <w:t xml:space="preserve">Office 1204, Level 12, Doha Tower, West Bay, Doha, Qatar</w:t>
      </w:r>
    </w:p>
    <w:p>
      <w:pPr>
        <w:pStyle w:val="BodyText"/>
      </w:pPr>
      <w:r>
        <w:t xml:space="preserve">Tel: +974-4455-6677 | Email: quotations@meridianmedia.qa | CR: 123456</w:t>
      </w:r>
    </w:p>
    <w:bookmarkEnd w:id="20"/>
    <w:p>
      <w:pPr>
        <w:pStyle w:val="BodyText"/>
      </w:pPr>
      <w:r>
        <w:rPr>
          <w:bCs/>
          <w:b/>
        </w:rPr>
        <w:t xml:space="preserve">Quotation No.:</w:t>
      </w:r>
      <w:r>
        <w:t xml:space="preserve"> </w:t>
      </w:r>
      <w:r>
        <w:t xml:space="preserve">QTE-2025-QD-0847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 Rayyan Media Group</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Meridian Media &amp; Communications LLC in response to the formal request submitted by Al Rayyan Media Group for the engagement of a professional</w:t>
      </w:r>
      <w:r>
        <w:t xml:space="preserve"> </w:t>
      </w:r>
      <w:r>
        <w:t xml:space="preserve">Journalist</w:t>
      </w:r>
      <w:r>
        <w:t xml:space="preserve"> </w:t>
      </w:r>
      <w:r>
        <w:t xml:space="preserve">to provide comprehensive editorial and field reporting services within the</w:t>
      </w:r>
      <w:r>
        <w:t xml:space="preserve"> </w:t>
      </w:r>
      <w:r>
        <w:t xml:space="preserve">Qatar Doha</w:t>
      </w:r>
      <w:r>
        <w:t xml:space="preserve"> </w:t>
      </w:r>
      <w:r>
        <w:t xml:space="preserve">metropolitan area and its surrounding governorates. This document outlines the full scope of deliverables, associated costs, timelines, and contractual terms governing the proposed engagement.</w:t>
      </w:r>
    </w:p>
    <w:p>
      <w:pPr>
        <w:pStyle w:val="BodyText"/>
      </w:pPr>
      <w:r>
        <w:t xml:space="preserve">The</w:t>
      </w:r>
      <w:r>
        <w:t xml:space="preserve"> </w:t>
      </w:r>
      <w:r>
        <w:t xml:space="preserve">Journalist</w:t>
      </w:r>
      <w:r>
        <w:t xml:space="preserve"> </w:t>
      </w:r>
      <w:r>
        <w:t xml:space="preserve">to be deployed under this</w:t>
      </w:r>
      <w:r>
        <w:t xml:space="preserve"> </w:t>
      </w:r>
      <w:r>
        <w:t xml:space="preserve">Quotation Estimate</w:t>
      </w:r>
      <w:r>
        <w:t xml:space="preserve"> </w:t>
      </w:r>
      <w:r>
        <w:t xml:space="preserve">is a senior-level media professional with a minimum of twelve (12) years of verified experience in international news reporting, investigative journalism, and feature writing. The candidate holds a Master's degree in Mass Communication from a recognized institution and possesses an active press card issued by the Qatar Press and Media Authority. The</w:t>
      </w:r>
      <w:r>
        <w:t xml:space="preserve"> </w:t>
      </w:r>
      <w:r>
        <w:t xml:space="preserve">Journalist</w:t>
      </w:r>
      <w:r>
        <w:t xml:space="preserve"> </w:t>
      </w:r>
      <w:r>
        <w:t xml:space="preserve">will be based in</w:t>
      </w:r>
      <w:r>
        <w:t xml:space="preserve"> </w:t>
      </w:r>
      <w:r>
        <w:t xml:space="preserve">Qatar Doha</w:t>
      </w:r>
      <w:r>
        <w:t xml:space="preserve"> </w:t>
      </w:r>
      <w:r>
        <w:t xml:space="preserve">and will operate in full compliance with the Qatar Press and Media Law (Law No. 1 of 2010) and all applicable regulations of the Qatar Media Regulatory Authority.</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(QAR)</w:t>
            </w:r>
          </w:p>
        </w:tc>
        <w:tc>
          <w:tcPr/>
          <w:p>
            <w:pPr>
              <w:pStyle w:val="Compact"/>
              <w:jc w:val="left"/>
            </w:pPr>
            <w:r>
              <w:t xml:space="preserve">Subtotal (QAR)</w:t>
            </w:r>
          </w:p>
        </w:tc>
      </w:tr>
      <w:tr>
        <w:tc>
          <w:tcPr/>
          <w:p>
            <w:pPr>
              <w:pStyle w:val="Compact"/>
              <w:jc w:val="left"/>
            </w:pPr>
            <w:r>
              <w:t xml:space="preserve">01</w:t>
            </w:r>
          </w:p>
        </w:tc>
        <w:tc>
          <w:tcPr/>
          <w:p>
            <w:pPr>
              <w:pStyle w:val="Compact"/>
              <w:jc w:val="left"/>
            </w:pPr>
            <w:r>
              <w:t xml:space="preserve">Engagement of Senior</w:t>
            </w:r>
            <w:r>
              <w:t xml:space="preserve"> </w:t>
            </w:r>
            <w:r>
              <w:t xml:space="preserve">Journalist</w:t>
            </w:r>
            <w:r>
              <w:t xml:space="preserve"> </w:t>
            </w:r>
            <w:r>
              <w:t xml:space="preserve">for daily news reporting, editorial writing, and content production in</w:t>
            </w:r>
            <w:r>
              <w:t xml:space="preserve"> </w:t>
            </w:r>
            <w:r>
              <w:t xml:space="preserve">Qatar Doha</w:t>
            </w:r>
          </w:p>
        </w:tc>
        <w:tc>
          <w:tcPr/>
          <w:p>
            <w:pPr>
              <w:pStyle w:val="Compact"/>
              <w:jc w:val="left"/>
            </w:pPr>
            <w:r>
              <w:t xml:space="preserve">30 days / month</w:t>
            </w:r>
          </w:p>
        </w:tc>
        <w:tc>
          <w:tcPr/>
          <w:p>
            <w:pPr>
              <w:pStyle w:val="Compact"/>
              <w:jc w:val="left"/>
            </w:pPr>
            <w:r>
              <w:t xml:space="preserve">8,500.00</w:t>
            </w:r>
          </w:p>
        </w:tc>
        <w:tc>
          <w:tcPr/>
          <w:p>
            <w:pPr>
              <w:pStyle w:val="Compact"/>
              <w:jc w:val="left"/>
            </w:pPr>
            <w:r>
              <w:t xml:space="preserve">255,000.00</w:t>
            </w:r>
          </w:p>
        </w:tc>
      </w:tr>
      <w:tr>
        <w:tc>
          <w:tcPr/>
          <w:p>
            <w:pPr>
              <w:pStyle w:val="Compact"/>
              <w:jc w:val="left"/>
            </w:pPr>
            <w:r>
              <w:t xml:space="preserve">02</w:t>
            </w:r>
          </w:p>
        </w:tc>
        <w:tc>
          <w:tcPr/>
          <w:p>
            <w:pPr>
              <w:pStyle w:val="Compact"/>
              <w:jc w:val="left"/>
            </w:pPr>
            <w:r>
              <w:t xml:space="preserve">Field reporting and on-location coverage of government events, press conferences, and public gatherings across</w:t>
            </w:r>
            <w:r>
              <w:t xml:space="preserve"> </w:t>
            </w:r>
            <w:r>
              <w:t xml:space="preserve">Qatar Doha</w:t>
            </w:r>
            <w:r>
              <w:t xml:space="preserve"> </w:t>
            </w:r>
            <w:r>
              <w:t xml:space="preserve">and surrounding areas</w:t>
            </w:r>
          </w:p>
        </w:tc>
        <w:tc>
          <w:tcPr/>
          <w:p>
            <w:pPr>
              <w:pStyle w:val="Compact"/>
              <w:jc w:val="left"/>
            </w:pPr>
            <w:r>
              <w:t xml:space="preserve">12 assignments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Investigative research and long-form feature article production (minimum 2,500 words per piece), tailored to the editorial standards of the client's publication</w:t>
            </w:r>
          </w:p>
        </w:tc>
        <w:tc>
          <w:tcPr/>
          <w:p>
            <w:pPr>
              <w:pStyle w:val="Compact"/>
              <w:jc w:val="left"/>
            </w:pPr>
            <w:r>
              <w:t xml:space="preserve">4 articles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04</w:t>
            </w:r>
          </w:p>
        </w:tc>
        <w:tc>
          <w:tcPr/>
          <w:p>
            <w:pPr>
              <w:pStyle w:val="Compact"/>
              <w:jc w:val="left"/>
            </w:pPr>
            <w:r>
              <w:t xml:space="preserve">Interview coordination, scheduling, and execution with key stakeholders, government officials, and industry leaders in</w:t>
            </w:r>
            <w:r>
              <w:t xml:space="preserve"> </w:t>
            </w:r>
            <w:r>
              <w:t xml:space="preserve">Qatar Doha</w:t>
            </w:r>
          </w:p>
        </w:tc>
        <w:tc>
          <w:tcPr/>
          <w:p>
            <w:pPr>
              <w:pStyle w:val="Compact"/>
              <w:jc w:val="left"/>
            </w:pPr>
            <w:r>
              <w:t xml:space="preserve">8 interviews</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Translation and bilingual content adaptation (Arabic / English) for all</w:t>
            </w:r>
            <w:r>
              <w:t xml:space="preserve"> </w:t>
            </w:r>
            <w:r>
              <w:t xml:space="preserve">Journalist</w:t>
            </w:r>
            <w:r>
              <w:t xml:space="preserve"> </w:t>
            </w:r>
            <w:r>
              <w:t xml:space="preserve">deliverables to ensure compliance with Qatar's bilingual media standards</w:t>
            </w:r>
          </w:p>
        </w:tc>
        <w:tc>
          <w:tcPr/>
          <w:p>
            <w:pPr>
              <w:pStyle w:val="Compact"/>
              <w:jc w:val="left"/>
            </w:pPr>
            <w:r>
              <w:t xml:space="preserve">Per deliverable</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Travel, transportation, and local logistics within</w:t>
            </w:r>
            <w:r>
              <w:t xml:space="preserve"> </w:t>
            </w:r>
            <w:r>
              <w:t xml:space="preserve">Qatar Doha</w:t>
            </w:r>
            <w:r>
              <w:t xml:space="preserve"> </w:t>
            </w:r>
            <w:r>
              <w:t xml:space="preserve">and its governorates (Al Rayyan, Al Wakrah, Al Khor, Al Shahaniya)</w:t>
            </w:r>
          </w:p>
        </w:tc>
        <w:tc>
          <w:tcPr/>
          <w:p>
            <w:pPr>
              <w:pStyle w:val="Compact"/>
              <w:jc w:val="left"/>
            </w:pPr>
            <w:r>
              <w:t xml:space="preserve">Monthly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Equipment provision: professional recording devices, DSLR camera, portable audio kit, and secure data storage for the</w:t>
            </w:r>
            <w:r>
              <w:t xml:space="preserve"> </w:t>
            </w:r>
            <w:r>
              <w:t xml:space="preserve">Journalist</w:t>
            </w:r>
          </w:p>
        </w:tc>
        <w:tc>
          <w:tcPr/>
          <w:p>
            <w:pPr>
              <w:pStyle w:val="Compact"/>
              <w:jc w:val="left"/>
            </w:pPr>
            <w:r>
              <w:t xml:space="preserve">Monthly</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Editorial supervision, quality assurance review, and final proofreading of all content before publication</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t xml:space="preserve">Subtotal (QAR)</w:t>
            </w:r>
          </w:p>
        </w:tc>
        <w:tc>
          <w:tcPr/>
          <w:p>
            <w:pPr>
              <w:pStyle w:val="Compact"/>
              <w:jc w:val="left"/>
            </w:pPr>
            <w:r>
              <w:t xml:space="preserve">350,300.00</w:t>
            </w:r>
          </w:p>
        </w:tc>
      </w:tr>
      <w:tr>
        <w:tc>
          <w:tcPr>
            <w:gridSpan w:val="4"/>
          </w:tcPr>
          <w:p>
            <w:pPr>
              <w:pStyle w:val="Compact"/>
              <w:jc w:val="left"/>
            </w:pPr>
            <w:r>
              <w:t xml:space="preserve">VAT @ 5% (Qatar Standard Rate)</w:t>
            </w:r>
          </w:p>
        </w:tc>
        <w:tc>
          <w:tcPr/>
          <w:p>
            <w:pPr>
              <w:pStyle w:val="Compact"/>
              <w:jc w:val="left"/>
            </w:pPr>
            <w:r>
              <w:t xml:space="preserve">17,515.00</w:t>
            </w:r>
          </w:p>
        </w:tc>
      </w:tr>
      <w:tr>
        <w:tc>
          <w:tcPr>
            <w:gridSpan w:val="4"/>
          </w:tcPr>
          <w:p>
            <w:pPr>
              <w:pStyle w:val="Compact"/>
              <w:jc w:val="left"/>
            </w:pPr>
            <w:r>
              <w:rPr>
                <w:bCs/>
                <w:b/>
              </w:rPr>
              <w:t xml:space="preserve">TOTAL AMOUNT DUE (QAR)</w:t>
            </w:r>
          </w:p>
        </w:tc>
        <w:tc>
          <w:tcPr/>
          <w:p>
            <w:pPr>
              <w:pStyle w:val="Compact"/>
              <w:jc w:val="left"/>
            </w:pPr>
            <w:r>
              <w:rPr>
                <w:bCs/>
                <w:b/>
              </w:rPr>
              <w:t xml:space="preserve">367,815.00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shall remain valid for a period of thirty (30) calendar days from the date of issue. Any request for services beyond this period will require a revised quotation.</w:t>
      </w:r>
    </w:p>
    <w:p>
      <w:pPr>
        <w:numPr>
          <w:ilvl w:val="0"/>
          <w:numId w:val="1001"/>
        </w:numPr>
        <w:pStyle w:val="Compact"/>
      </w:pPr>
      <w:r>
        <w:rPr>
          <w:bCs/>
          <w:b/>
        </w:rPr>
        <w:t xml:space="preserve">Payment Terms:</w:t>
      </w:r>
      <w:r>
        <w:t xml:space="preserve"> </w:t>
      </w:r>
      <w:r>
        <w:t xml:space="preserve">Payment shall be made within fifteen (15) business days of invoice issuance. A 50% advance payment is required upon acceptance of this</w:t>
      </w:r>
      <w:r>
        <w:t xml:space="preserve"> </w:t>
      </w:r>
      <w:r>
        <w:t xml:space="preserve">Quotation Estimate</w:t>
      </w:r>
      <w:r>
        <w:t xml:space="preserve"> </w:t>
      </w:r>
      <w:r>
        <w:t xml:space="preserve">to confirm the engagement of the</w:t>
      </w:r>
      <w:r>
        <w:t xml:space="preserve"> </w:t>
      </w:r>
      <w:r>
        <w:t xml:space="preserve">Journalist</w:t>
      </w:r>
      <w:r>
        <w:t xml:space="preserve">. The remaining 50% shall be due upon completion of the monthly service cycle.</w:t>
      </w:r>
    </w:p>
    <w:p>
      <w:pPr>
        <w:numPr>
          <w:ilvl w:val="0"/>
          <w:numId w:val="1001"/>
        </w:numPr>
        <w:pStyle w:val="Compact"/>
      </w:pPr>
      <w:r>
        <w:rPr>
          <w:bCs/>
          <w:b/>
        </w:rPr>
        <w:t xml:space="preserve">Working Hours:</w:t>
      </w:r>
      <w:r>
        <w:t xml:space="preserve"> </w:t>
      </w:r>
      <w:r>
        <w:t xml:space="preserve">The</w:t>
      </w:r>
      <w:r>
        <w:t xml:space="preserve"> </w:t>
      </w:r>
      <w:r>
        <w:t xml:space="preserve">Journalist</w:t>
      </w:r>
      <w:r>
        <w:t xml:space="preserve"> </w:t>
      </w:r>
      <w:r>
        <w:t xml:space="preserve">shall operate on a standard schedule of 08:00 to 17:00 (Qatar Standard Time, UTC+3), Monday through Friday, in accordance with the Qatar Labour Law. Overtime or weekend assignments in</w:t>
      </w:r>
      <w:r>
        <w:t xml:space="preserve"> </w:t>
      </w:r>
      <w:r>
        <w:t xml:space="preserve">Qatar Doha</w:t>
      </w:r>
      <w:r>
        <w:t xml:space="preserve"> </w:t>
      </w:r>
      <w:r>
        <w:t xml:space="preserve">will be billed at 1.5x the standard hourly rate.</w:t>
      </w:r>
    </w:p>
    <w:p>
      <w:pPr>
        <w:numPr>
          <w:ilvl w:val="0"/>
          <w:numId w:val="1001"/>
        </w:numPr>
        <w:pStyle w:val="Compact"/>
      </w:pPr>
      <w:r>
        <w:rPr>
          <w:bCs/>
          <w:b/>
        </w:rPr>
        <w:t xml:space="preserve">Confidentiality:</w:t>
      </w:r>
      <w:r>
        <w:t xml:space="preserve"> </w:t>
      </w:r>
      <w:r>
        <w:t xml:space="preserve">The</w:t>
      </w:r>
      <w:r>
        <w:t xml:space="preserve"> </w:t>
      </w:r>
      <w:r>
        <w:t xml:space="preserve">Journalist</w:t>
      </w:r>
      <w:r>
        <w:t xml:space="preserve"> </w:t>
      </w:r>
      <w:r>
        <w:t xml:space="preserve">shall sign a Non-Disclosure Agreement (NDA) prior to commencing work. All source materials, unpublished drafts, and internal communications shall remain the exclusive property of the client.</w:t>
      </w:r>
    </w:p>
    <w:p>
      <w:pPr>
        <w:numPr>
          <w:ilvl w:val="0"/>
          <w:numId w:val="1001"/>
        </w:numPr>
        <w:pStyle w:val="Compact"/>
      </w:pPr>
      <w:r>
        <w:rPr>
          <w:bCs/>
          <w:b/>
        </w:rPr>
        <w:t xml:space="preserve">Compliance:</w:t>
      </w:r>
      <w:r>
        <w:t xml:space="preserve"> </w:t>
      </w:r>
      <w:r>
        <w:t xml:space="preserve">All journalistic activities conducted under this engagement shall strictly adhere to the Qatar Press and Media Law, the Qatar Media Regulatory Authority guidelines, and the ethical standards of the International Federation of Journalists (IFJ).</w:t>
      </w:r>
    </w:p>
    <w:p>
      <w:pPr>
        <w:numPr>
          <w:ilvl w:val="0"/>
          <w:numId w:val="1001"/>
        </w:numPr>
        <w:pStyle w:val="Compact"/>
      </w:pPr>
      <w:r>
        <w:rPr>
          <w:bCs/>
          <w:b/>
        </w:rPr>
        <w:t xml:space="preserve">Revisions:</w:t>
      </w:r>
      <w:r>
        <w:t xml:space="preserve"> </w:t>
      </w:r>
      <w:r>
        <w:t xml:space="preserve">The client is entitled to two (2) rounds of editorial revisions per deliverable at no additional cost. Further revisions will be charged at QAR 350 per hour.</w:t>
      </w:r>
    </w:p>
    <w:p>
      <w:pPr>
        <w:numPr>
          <w:ilvl w:val="0"/>
          <w:numId w:val="1001"/>
        </w:numPr>
        <w:pStyle w:val="Compact"/>
      </w:pPr>
      <w:r>
        <w:rPr>
          <w:bCs/>
          <w:b/>
        </w:rPr>
        <w:t xml:space="preserve">Termination:</w:t>
      </w:r>
      <w:r>
        <w:t xml:space="preserve"> </w:t>
      </w:r>
      <w:r>
        <w:t xml:space="preserve">Either party may terminate this engagement with a written notice of fourteen (14) calendar days. In the event of early termination, the client shall be liable for all services rendered up to the date of termination.</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government-mandated closures, natural disasters, or public health emergencies in</w:t>
      </w:r>
      <w:r>
        <w:t xml:space="preserve"> </w:t>
      </w:r>
      <w:r>
        <w:t xml:space="preserve">Qatar Doha</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State of Qatar. Any disputes shall be resolved through the competent courts of Doha, Qatar.</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all terms, conditions, rates, and scope of work as outlined in this</w:t>
      </w:r>
      <w:r>
        <w:t xml:space="preserve"> </w:t>
      </w:r>
      <w:r>
        <w:t xml:space="preserve">Quotation Estimate</w:t>
      </w:r>
      <w:r>
        <w:t xml:space="preserve"> </w:t>
      </w:r>
      <w:r>
        <w:t xml:space="preserve">for the engagement of a professional</w:t>
      </w:r>
      <w:r>
        <w:t xml:space="preserve"> </w:t>
      </w:r>
      <w:r>
        <w:t xml:space="preserve">Journalist</w:t>
      </w:r>
      <w:r>
        <w:t xml:space="preserve"> </w:t>
      </w:r>
      <w:r>
        <w:t xml:space="preserve">in</w:t>
      </w:r>
      <w:r>
        <w:t xml:space="preserve"> </w:t>
      </w:r>
      <w:r>
        <w:t xml:space="preserve">Qatar Doha</w:t>
      </w:r>
      <w:r>
        <w:t xml:space="preserve">. This document, once countersigned by both parties, shall constitute a binding service agreement.</w:t>
      </w:r>
    </w:p>
    <w:p>
      <w:pPr>
        <w:pStyle w:val="BodyText"/>
      </w:pPr>
      <w:r>
        <w:rPr>
          <w:bCs/>
          <w:b/>
        </w:rPr>
        <w:t xml:space="preserve">For Meridian Media &amp; Communications LLC</w:t>
      </w:r>
    </w:p>
    <w:p>
      <w:pPr>
        <w:pStyle w:val="BodyText"/>
      </w:pPr>
      <w:r>
        <w:t xml:space="preserve">Name: Khalid Al-Mansoori</w:t>
      </w:r>
    </w:p>
    <w:p>
      <w:pPr>
        <w:pStyle w:val="BodyText"/>
      </w:pPr>
      <w:r>
        <w:t xml:space="preserve">Title: Director of Operations</w:t>
      </w:r>
    </w:p>
    <w:p>
      <w:pPr>
        <w:pStyle w:val="BodyText"/>
      </w:pPr>
      <w:r>
        <w:t xml:space="preserve">Date: _______________</w:t>
      </w:r>
    </w:p>
    <w:p>
      <w:pPr>
        <w:pStyle w:val="BodyText"/>
      </w:pPr>
      <w:r>
        <w:rPr>
          <w:bCs/>
          <w:b/>
        </w:rPr>
        <w:t xml:space="preserve">For Al Rayyan Media Group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t xml:space="preserve">This</w:t>
      </w:r>
      <w:r>
        <w:t xml:space="preserve"> </w:t>
      </w:r>
      <w:r>
        <w:t xml:space="preserve">Quotation Estimate</w:t>
      </w:r>
      <w:r>
        <w:t xml:space="preserve"> </w:t>
      </w:r>
      <w:r>
        <w:t xml:space="preserve">(Ref: QTE-2025-QD-0847) is issued exclusively for the client named herein and may not be transferred or used for any other purpose without prior written consent from Meridian Media &amp; Communications LLC.</w:t>
      </w:r>
    </w:p>
    <w:p>
      <w:pPr>
        <w:pStyle w:val="BodyText"/>
      </w:pPr>
      <w:r>
        <w:t xml:space="preserve">All rates are quoted in Qatari Riyals (QAR) and are inclusive of all applicable local taxes unless otherwise stated. This document is generated electronically and does not require a physical stamp to be valid.</w:t>
      </w:r>
    </w:p>
    <w:p>
      <w:pPr>
        <w:pStyle w:val="BodyText"/>
      </w:pPr>
      <w:r>
        <w:t xml:space="preserve">© 2025 Meridian Media &amp; Communications LLC | Doha, Qatar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Qatar Doha</dc:title>
  <dc:creator/>
  <dc:language>en</dc:language>
  <cp:keywords/>
  <dcterms:created xsi:type="dcterms:W3CDTF">2026-10-10T02:39:49Z</dcterms:created>
  <dcterms:modified xsi:type="dcterms:W3CDTF">2026-10-10T02:39:49Z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