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MediaBridge Communications Co., Ltd.</w:t>
      </w:r>
    </w:p>
    <w:p>
      <w:pPr>
        <w:pStyle w:val="BodyText"/>
      </w:pPr>
      <w:r>
        <w:t xml:space="preserve">88/12 Sukhumvit Road, Khlong Toei,</w:t>
      </w:r>
      <w:r>
        <w:t xml:space="preserve"> </w:t>
      </w:r>
      <w:r>
        <w:t xml:space="preserve">Thailand Bangkok</w:t>
      </w:r>
      <w:r>
        <w:t xml:space="preserve"> </w:t>
      </w:r>
      <w:r>
        <w:t xml:space="preserve">10110</w:t>
      </w:r>
    </w:p>
    <w:p>
      <w:pPr>
        <w:pStyle w:val="BodyText"/>
      </w:pPr>
      <w:r>
        <w:t xml:space="preserve">Tel: +66 2 255 8890 | Email: quotations@mediabridge-th.com | VAT Reg: 0105558899012</w:t>
      </w:r>
    </w:p>
    <w:bookmarkEnd w:id="20"/>
    <w:p>
      <w:pPr>
        <w:pStyle w:val="BodyText"/>
      </w:pPr>
      <w:r>
        <w:rPr>
          <w:bCs/>
          <w:b/>
        </w:rPr>
        <w:t xml:space="preserve">Quotation No.:</w:t>
      </w:r>
      <w:r>
        <w:t xml:space="preserve"> </w:t>
      </w:r>
      <w:r>
        <w:t xml:space="preserve">QTE-2025-BKK-0472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Thailand Bangkok</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Global Media Partners International (GMP-I)</w:t>
            </w:r>
          </w:p>
        </w:tc>
      </w:tr>
      <w:tr>
        <w:tc>
          <w:tcPr/>
          <w:p>
            <w:pPr>
              <w:pStyle w:val="Compact"/>
              <w:jc w:val="left"/>
            </w:pPr>
            <w:r>
              <w:rPr>
                <w:bCs/>
                <w:b/>
              </w:rPr>
              <w:t xml:space="preserve">Contact Person:</w:t>
            </w:r>
          </w:p>
        </w:tc>
        <w:tc>
          <w:tcPr/>
          <w:p>
            <w:pPr>
              <w:pStyle w:val="Compact"/>
              <w:jc w:val="left"/>
            </w:pPr>
            <w:r>
              <w:t xml:space="preserve">Ms. Sarah Chen, Director of Field Operations</w:t>
            </w:r>
          </w:p>
        </w:tc>
      </w:tr>
      <w:tr>
        <w:tc>
          <w:tcPr/>
          <w:p>
            <w:pPr>
              <w:pStyle w:val="Compact"/>
              <w:jc w:val="left"/>
            </w:pPr>
            <w:r>
              <w:rPr>
                <w:bCs/>
                <w:b/>
              </w:rPr>
              <w:t xml:space="preserve">Address:</w:t>
            </w:r>
          </w:p>
        </w:tc>
        <w:tc>
          <w:tcPr/>
          <w:p>
            <w:pPr>
              <w:pStyle w:val="Compact"/>
              <w:jc w:val="left"/>
            </w:pPr>
            <w:r>
              <w:t xml:space="preserve">1200 International Plaza, Level 22, Bangkok 10330, Thailand</w:t>
            </w:r>
          </w:p>
        </w:tc>
      </w:tr>
      <w:tr>
        <w:tc>
          <w:tcPr/>
          <w:p>
            <w:pPr>
              <w:pStyle w:val="Compact"/>
              <w:jc w:val="left"/>
            </w:pPr>
            <w:r>
              <w:rPr>
                <w:bCs/>
                <w:b/>
              </w:rPr>
              <w:t xml:space="preserve">Email:</w:t>
            </w:r>
          </w:p>
        </w:tc>
        <w:tc>
          <w:tcPr/>
          <w:p>
            <w:pPr>
              <w:pStyle w:val="Compact"/>
              <w:jc w:val="left"/>
            </w:pPr>
            <w:r>
              <w:t xml:space="preserve">s.chen@gmp-international.com</w:t>
            </w:r>
          </w:p>
        </w:tc>
      </w:tr>
      <w:tr>
        <w:tc>
          <w:tcPr/>
          <w:p>
            <w:pPr>
              <w:pStyle w:val="Compact"/>
              <w:jc w:val="left"/>
            </w:pPr>
            <w:r>
              <w:rPr>
                <w:bCs/>
                <w:b/>
              </w:rPr>
              <w:t xml:space="preserve">Project Reference:</w:t>
            </w:r>
          </w:p>
        </w:tc>
        <w:tc>
          <w:tcPr/>
          <w:p>
            <w:pPr>
              <w:pStyle w:val="Compact"/>
              <w:jc w:val="left"/>
            </w:pPr>
            <w:r>
              <w:t xml:space="preserve">GMP-TH-2025-0091 – Southeast Asia Feature Series</w:t>
            </w:r>
          </w:p>
        </w:tc>
      </w:tr>
    </w:tbl>
    <w:bookmarkEnd w:id="21"/>
    <w:bookmarkStart w:id="22" w:name="X09a56f1ffba557aca20925a6e3bfd7aad917888"/>
    <w:p>
      <w:pPr>
        <w:pStyle w:val="Heading2"/>
      </w:pPr>
      <w:r>
        <w:t xml:space="preserve">2. Scope of Work – Journalist Services in Thailand Bangkok</w:t>
      </w:r>
    </w:p>
    <w:p>
      <w:pPr>
        <w:pStyle w:val="FirstParagraph"/>
      </w:pPr>
      <w:r>
        <w:t xml:space="preserve">This</w:t>
      </w:r>
      <w:r>
        <w:t xml:space="preserve"> </w:t>
      </w:r>
      <w:r>
        <w:t xml:space="preserve">Quotation Estimate</w:t>
      </w:r>
      <w:r>
        <w:t xml:space="preserve"> </w:t>
      </w:r>
      <w:r>
        <w:t xml:space="preserve">is prepared in response to the request from Global Media Partners International for the engagement of a professional</w:t>
      </w:r>
      <w:r>
        <w:t xml:space="preserve"> </w:t>
      </w:r>
      <w:r>
        <w:t xml:space="preserve">Journalist</w:t>
      </w:r>
      <w:r>
        <w:t xml:space="preserve"> </w:t>
      </w:r>
      <w:r>
        <w:t xml:space="preserve">to conduct on-the-ground reporting, interviews, and editorial content production within the metropolitan area of</w:t>
      </w:r>
      <w:r>
        <w:t xml:space="preserve"> </w:t>
      </w:r>
      <w:r>
        <w:t xml:space="preserve">Thailand Bangkok</w:t>
      </w:r>
      <w:r>
        <w:t xml:space="preserve"> </w:t>
      </w:r>
      <w:r>
        <w:t xml:space="preserve">and its surrounding districts. The</w:t>
      </w:r>
      <w:r>
        <w:t xml:space="preserve"> </w:t>
      </w:r>
      <w:r>
        <w:t xml:space="preserve">Journalist</w:t>
      </w:r>
      <w:r>
        <w:t xml:space="preserve"> </w:t>
      </w:r>
      <w:r>
        <w:t xml:space="preserve">will be responsible for producing a minimum of twelve (12) long-form feature articles, four (4) video interview segments (each 8–12 minutes), and a comprehensive photo-essay package covering cultural, economic, and social themes relevant to the Southeast Asia Feature Series.</w:t>
      </w:r>
    </w:p>
    <w:p>
      <w:pPr>
        <w:pStyle w:val="BodyText"/>
      </w:pPr>
      <w:r>
        <w:t xml:space="preserve">The</w:t>
      </w:r>
      <w:r>
        <w:t xml:space="preserve"> </w:t>
      </w:r>
      <w:r>
        <w:t xml:space="preserve">Journalist</w:t>
      </w:r>
      <w:r>
        <w:t xml:space="preserve"> </w:t>
      </w:r>
      <w:r>
        <w:t xml:space="preserve">will operate primarily from the central business district of</w:t>
      </w:r>
      <w:r>
        <w:t xml:space="preserve"> </w:t>
      </w:r>
      <w:r>
        <w:t xml:space="preserve">Thailand Bangkok</w:t>
      </w:r>
      <w:r>
        <w:t xml:space="preserve">, with scheduled field assignments in the Thonburi, Nonthaburi, and Samut Prakan provinces as required by the editorial calendar. All reporting will be conducted in English, with optional Thai-language supplementary materials provided upon request. The</w:t>
      </w:r>
      <w:r>
        <w:t xml:space="preserve"> </w:t>
      </w:r>
      <w:r>
        <w:t xml:space="preserve">Journalist</w:t>
      </w:r>
      <w:r>
        <w:t xml:space="preserve"> </w:t>
      </w:r>
      <w:r>
        <w:t xml:space="preserve">will coordinate directly with the GMP-I editorial team via weekly video conferences and daily progress reports submitted through the project management portal.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Senior</w:t>
            </w:r>
            <w:r>
              <w:t xml:space="preserve"> </w:t>
            </w:r>
            <w:r>
              <w:t xml:space="preserve">Journalist</w:t>
            </w:r>
            <w:r>
              <w:t xml:space="preserve"> </w:t>
            </w:r>
            <w:r>
              <w:t xml:space="preserve">– Daily Retainer (on-site reporting in</w:t>
            </w:r>
            <w:r>
              <w:t xml:space="preserve"> </w:t>
            </w:r>
            <w:r>
              <w:t xml:space="preserve">Thailand Bangkok</w:t>
            </w:r>
            <w:r>
              <w:t xml:space="preserve">)</w:t>
            </w:r>
          </w:p>
        </w:tc>
        <w:tc>
          <w:tcPr/>
          <w:p>
            <w:pPr>
              <w:pStyle w:val="Compact"/>
              <w:jc w:val="left"/>
            </w:pPr>
            <w:r>
              <w:t xml:space="preserve">30 days</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02</w:t>
            </w:r>
          </w:p>
        </w:tc>
        <w:tc>
          <w:tcPr/>
          <w:p>
            <w:pPr>
              <w:pStyle w:val="Compact"/>
              <w:jc w:val="left"/>
            </w:pPr>
            <w:r>
              <w:t xml:space="preserve">Long-form Feature Article Production (research, writing, editing, fact-checking)</w:t>
            </w:r>
          </w:p>
        </w:tc>
        <w:tc>
          <w:tcPr/>
          <w:p>
            <w:pPr>
              <w:pStyle w:val="Compact"/>
              <w:jc w:val="left"/>
            </w:pPr>
            <w:r>
              <w:t xml:space="preserve">12 articles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Video Interview Segment Production (shooting, editing, subtitling)</w:t>
            </w:r>
          </w:p>
        </w:tc>
        <w:tc>
          <w:tcPr/>
          <w:p>
            <w:pPr>
              <w:pStyle w:val="Compact"/>
              <w:jc w:val="left"/>
            </w:pPr>
            <w:r>
              <w:t xml:space="preserve">4 segments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Photo-Essay Package (professional photography, post-processing, layout)</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Local Transportation &amp; Field Logistics within</w:t>
            </w:r>
            <w:r>
              <w:t xml:space="preserve"> </w:t>
            </w:r>
            <w:r>
              <w:t xml:space="preserve">Thailand Bangkok</w:t>
            </w:r>
            <w:r>
              <w:t xml:space="preserve"> </w:t>
            </w:r>
            <w:r>
              <w:t xml:space="preserve">and surrounding provinces</w:t>
            </w:r>
          </w:p>
        </w:tc>
        <w:tc>
          <w:tcPr/>
          <w:p>
            <w:pPr>
              <w:pStyle w:val="Compact"/>
              <w:jc w:val="left"/>
            </w:pPr>
            <w:r>
              <w:t xml:space="preserve">30 days</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Translation &amp; Thai-Language Supplementary Materials</w:t>
            </w:r>
          </w:p>
        </w:tc>
        <w:tc>
          <w:tcPr/>
          <w:p>
            <w:pPr>
              <w:pStyle w:val="Compact"/>
              <w:jc w:val="left"/>
            </w:pPr>
            <w:r>
              <w:t xml:space="preserve">16 deliverables</w:t>
            </w:r>
          </w:p>
        </w:tc>
        <w:tc>
          <w:tcPr/>
          <w:p>
            <w:pPr>
              <w:pStyle w:val="Compact"/>
              <w:jc w:val="left"/>
            </w:pPr>
            <w:r>
              <w:t xml:space="preserve">2,800</w:t>
            </w:r>
          </w:p>
        </w:tc>
        <w:tc>
          <w:tcPr/>
          <w:p>
            <w:pPr>
              <w:pStyle w:val="Compact"/>
              <w:jc w:val="left"/>
            </w:pPr>
            <w:r>
              <w:t xml:space="preserve">44,800</w:t>
            </w:r>
          </w:p>
        </w:tc>
      </w:tr>
      <w:tr>
        <w:tc>
          <w:tcPr/>
          <w:p>
            <w:pPr>
              <w:pStyle w:val="Compact"/>
              <w:jc w:val="left"/>
            </w:pPr>
            <w:r>
              <w:t xml:space="preserve">07</w:t>
            </w:r>
          </w:p>
        </w:tc>
        <w:tc>
          <w:tcPr/>
          <w:p>
            <w:pPr>
              <w:pStyle w:val="Compact"/>
              <w:jc w:val="left"/>
            </w:pPr>
            <w:r>
              <w:t xml:space="preserve">Editorial Supervision &amp; Quality Assurance (GMP-I liaison coordination)</w:t>
            </w:r>
          </w:p>
        </w:tc>
        <w:tc>
          <w:tcPr/>
          <w:p>
            <w:pPr>
              <w:pStyle w:val="Compact"/>
              <w:jc w:val="left"/>
            </w:pPr>
            <w:r>
              <w:t xml:space="preserve">30 days</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08</w:t>
            </w:r>
          </w:p>
        </w:tc>
        <w:tc>
          <w:tcPr/>
          <w:p>
            <w:pPr>
              <w:pStyle w:val="Compact"/>
              <w:jc w:val="left"/>
            </w:pPr>
            <w:r>
              <w:t xml:space="preserve">Contingency &amp; Miscellaneous (permits, interviewee honoraria, equipment rental)</w:t>
            </w:r>
          </w:p>
        </w:tc>
        <w:tc>
          <w:tcPr/>
          <w:p>
            <w:pPr>
              <w:pStyle w:val="Compact"/>
              <w:jc w:val="left"/>
            </w:pPr>
            <w:r>
              <w:t xml:space="preserve">Flat</w:t>
            </w:r>
          </w:p>
        </w:tc>
        <w:tc>
          <w:tcPr/>
          <w:p>
            <w:pPr>
              <w:pStyle w:val="Compact"/>
              <w:jc w:val="left"/>
            </w:pPr>
            <w:r>
              <w:t xml:space="preserve">—</w:t>
            </w:r>
          </w:p>
        </w:tc>
        <w:tc>
          <w:tcPr/>
          <w:p>
            <w:pPr>
              <w:pStyle w:val="Compact"/>
              <w:jc w:val="left"/>
            </w:pPr>
            <w:r>
              <w:t xml:space="preserve">50,000</w:t>
            </w:r>
          </w:p>
        </w:tc>
      </w:tr>
      <w:tr>
        <w:tc>
          <w:tcPr>
            <w:gridSpan w:val="4"/>
          </w:tcPr>
          <w:p>
            <w:pPr>
              <w:pStyle w:val="Compact"/>
              <w:jc w:val="right"/>
            </w:pPr>
            <w:r>
              <w:t xml:space="preserve">Subtotal</w:t>
            </w:r>
          </w:p>
        </w:tc>
        <w:tc>
          <w:tcPr/>
          <w:p>
            <w:pPr>
              <w:pStyle w:val="Compact"/>
              <w:jc w:val="left"/>
            </w:pPr>
            <w:r>
              <w:t xml:space="preserve">1,419,800</w:t>
            </w:r>
          </w:p>
        </w:tc>
      </w:tr>
      <w:tr>
        <w:tc>
          <w:tcPr>
            <w:gridSpan w:val="4"/>
          </w:tcPr>
          <w:p>
            <w:pPr>
              <w:pStyle w:val="Compact"/>
              <w:jc w:val="right"/>
            </w:pPr>
            <w:r>
              <w:t xml:space="preserve">VAT (7%)</w:t>
            </w:r>
          </w:p>
        </w:tc>
        <w:tc>
          <w:tcPr/>
          <w:p>
            <w:pPr>
              <w:pStyle w:val="Compact"/>
              <w:jc w:val="left"/>
            </w:pPr>
            <w:r>
              <w:t xml:space="preserve">99,386</w:t>
            </w:r>
          </w:p>
        </w:tc>
      </w:tr>
      <w:tr>
        <w:tc>
          <w:tcPr>
            <w:gridSpan w:val="4"/>
          </w:tcPr>
          <w:p>
            <w:pPr>
              <w:pStyle w:val="Compact"/>
              <w:jc w:val="right"/>
            </w:pPr>
            <w:r>
              <w:t xml:space="preserve">TOTAL AMOUNT DUE (THB)</w:t>
            </w:r>
          </w:p>
        </w:tc>
        <w:tc>
          <w:tcPr/>
          <w:p>
            <w:pPr>
              <w:pStyle w:val="Compact"/>
              <w:jc w:val="left"/>
            </w:pPr>
            <w:r>
              <w:t xml:space="preserve">1,519,186</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40% advance payment (THB 607,674) due within seven (7) business days of signed acceptance; a 35% interim payment (THB 531,715) due upon completion of the first fifteen (15) calendar days of</w:t>
      </w:r>
      <w:r>
        <w:t xml:space="preserve"> </w:t>
      </w:r>
      <w:r>
        <w:t xml:space="preserve">Journalist</w:t>
      </w:r>
      <w:r>
        <w:t xml:space="preserve"> </w:t>
      </w:r>
      <w:r>
        <w:t xml:space="preserve">fieldwork in</w:t>
      </w:r>
      <w:r>
        <w:t xml:space="preserve"> </w:t>
      </w:r>
      <w:r>
        <w:t xml:space="preserve">Thailand Bangkok</w:t>
      </w:r>
      <w:r>
        <w:t xml:space="preserve">; and a final 25% balance (THB 379,797) due within ten (10) business days of delivery and client approval of all remaining deliverables. All payments shall be made via bank transfer to the account specified on the official invoice.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of the</w:t>
      </w:r>
      <w:r>
        <w:t xml:space="preserve"> </w:t>
      </w:r>
      <w:r>
        <w:t xml:space="preserve">Journalist</w:t>
      </w:r>
      <w:r>
        <w:t xml:space="preserve"> </w:t>
      </w:r>
      <w:r>
        <w:t xml:space="preserve">must be reconfirmed in writing.</w:t>
      </w:r>
    </w:p>
    <w:p>
      <w:pPr>
        <w:numPr>
          <w:ilvl w:val="0"/>
          <w:numId w:val="1001"/>
        </w:numPr>
        <w:pStyle w:val="Compact"/>
      </w:pPr>
      <w:r>
        <w:t xml:space="preserve">The</w:t>
      </w:r>
      <w:r>
        <w:t xml:space="preserve"> </w:t>
      </w:r>
      <w:r>
        <w:t xml:space="preserve">Journalist</w:t>
      </w:r>
      <w:r>
        <w:t xml:space="preserve"> </w:t>
      </w:r>
      <w:r>
        <w:t xml:space="preserve">engaged under this agreement shall comply with all applicable Thai press regulations, the Computer Crime Act B.E. 2550, and local media licensing requirements in</w:t>
      </w:r>
      <w:r>
        <w:t xml:space="preserve"> </w:t>
      </w:r>
      <w:r>
        <w:t xml:space="preserve">Thailand Bangkok</w:t>
      </w:r>
      <w:r>
        <w:t xml:space="preserve">.</w:t>
      </w:r>
    </w:p>
    <w:p>
      <w:pPr>
        <w:numPr>
          <w:ilvl w:val="0"/>
          <w:numId w:val="1001"/>
        </w:numPr>
        <w:pStyle w:val="Compact"/>
      </w:pPr>
      <w:r>
        <w:t xml:space="preserve">All intellectual property rights in the final deliverables (articles, video segments, photographs) shall transfer to the client upon full and final payment. The</w:t>
      </w:r>
      <w:r>
        <w:t xml:space="preserve"> </w:t>
      </w:r>
      <w:r>
        <w:t xml:space="preserve">Journalist</w:t>
      </w:r>
      <w:r>
        <w:t xml:space="preserve"> </w:t>
      </w:r>
      <w:r>
        <w:t xml:space="preserve">retains the right to use excerpts for professional portfolio purposes with prior written consent.</w:t>
      </w:r>
    </w:p>
    <w:p>
      <w:pPr>
        <w:numPr>
          <w:ilvl w:val="0"/>
          <w:numId w:val="1001"/>
        </w:numPr>
        <w:pStyle w:val="Compact"/>
      </w:pPr>
      <w:r>
        <w:t xml:space="preserve">Any changes to the scope of work, including additional field assignments outside the</w:t>
      </w:r>
      <w:r>
        <w:t xml:space="preserve"> </w:t>
      </w:r>
      <w:r>
        <w:t xml:space="preserve">Thailand Bangkok</w:t>
      </w:r>
      <w:r>
        <w:t xml:space="preserve"> </w:t>
      </w:r>
      <w:r>
        <w:t xml:space="preserve">metropolitan area, shall be subject to a revised</w:t>
      </w:r>
      <w:r>
        <w:t xml:space="preserve"> </w:t>
      </w:r>
      <w:r>
        <w:t xml:space="preserve">Quotation Estimate</w:t>
      </w:r>
      <w:r>
        <w:t xml:space="preserve"> </w:t>
      </w:r>
      <w:r>
        <w:t xml:space="preserve">and mutual written agreement.</w:t>
      </w:r>
    </w:p>
    <w:p>
      <w:pPr>
        <w:numPr>
          <w:ilvl w:val="0"/>
          <w:numId w:val="1001"/>
        </w:numPr>
        <w:pStyle w:val="Compact"/>
      </w:pPr>
      <w:r>
        <w:t xml:space="preserve">The</w:t>
      </w:r>
      <w:r>
        <w:t xml:space="preserve"> </w:t>
      </w:r>
      <w:r>
        <w:t xml:space="preserve">Journalist</w:t>
      </w:r>
      <w:r>
        <w:t xml:space="preserve"> </w:t>
      </w:r>
      <w:r>
        <w:t xml:space="preserve">shall carry professional indemnity insurance with a minimum coverage of THB 5,000,000 for the duration of the engagement.</w:t>
      </w:r>
    </w:p>
    <w:p>
      <w:pPr>
        <w:numPr>
          <w:ilvl w:val="0"/>
          <w:numId w:val="1001"/>
        </w:numPr>
        <w:pStyle w:val="Compact"/>
      </w:pPr>
      <w:r>
        <w:t xml:space="preserve">Force majeure events, including but not limited to natural disasters, government-mandated closures, or public health emergencies affecting</w:t>
      </w:r>
      <w:r>
        <w:t xml:space="preserve"> </w:t>
      </w:r>
      <w:r>
        <w:t xml:space="preserve">Thailand Bangkok</w:t>
      </w:r>
      <w:r>
        <w:t xml:space="preserve">, shall suspend obligations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Bangkok, Thailand, in accordance with the rules of the Thai Arbitration Institute.</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a</w:t>
      </w:r>
      <w:r>
        <w:t xml:space="preserve"> </w:t>
      </w:r>
      <w:r>
        <w:t xml:space="preserve">Journalist</w:t>
      </w:r>
      <w:r>
        <w:t xml:space="preserve"> </w:t>
      </w:r>
      <w:r>
        <w:t xml:space="preserve">to provide professional media services in</w:t>
      </w:r>
      <w:r>
        <w:t xml:space="preserve"> </w:t>
      </w:r>
      <w:r>
        <w:t xml:space="preserve">Thailand Bangkok</w:t>
      </w:r>
      <w:r>
        <w:t xml:space="preserve">. This document, once countersigned, constitutes a binding service agreement between the parties.</w:t>
      </w:r>
    </w:p>
    <w:bookmarkStart w:id="26" w:name="for-mediabridge-communications-co.-ltd."/>
    <w:p>
      <w:pPr>
        <w:pStyle w:val="Heading3"/>
      </w:pPr>
      <w:r>
        <w:t xml:space="preserve">For MediaBridge Communications Co., Ltd.</w:t>
      </w:r>
    </w:p>
    <w:p>
      <w:pPr>
        <w:pStyle w:val="FirstParagraph"/>
      </w:pPr>
      <w:r>
        <w:t xml:space="preserve">Authorized Signatory:</w:t>
      </w:r>
    </w:p>
    <w:p>
      <w:pPr>
        <w:pStyle w:val="BodyText"/>
      </w:pPr>
      <w:r>
        <w:t xml:space="preserve">Name: Mr. Anan Rattanakul</w:t>
      </w:r>
      <w:r>
        <w:br/>
      </w:r>
      <w:r>
        <w:t xml:space="preserve">Position: Managing Director</w:t>
      </w:r>
      <w:r>
        <w:br/>
      </w:r>
      <w:r>
        <w:t xml:space="preserve">Date: _________________________</w:t>
      </w:r>
    </w:p>
    <w:bookmarkEnd w:id="26"/>
    <w:bookmarkStart w:id="27" w:name="for-global-media-partners-international"/>
    <w:p>
      <w:pPr>
        <w:pStyle w:val="Heading3"/>
      </w:pPr>
      <w:r>
        <w:t xml:space="preserve">For Global Media Partners International</w:t>
      </w:r>
    </w:p>
    <w:p>
      <w:pPr>
        <w:pStyle w:val="FirstParagraph"/>
      </w:pPr>
      <w:r>
        <w:t xml:space="preserve">Authorized Signatory:</w:t>
      </w:r>
    </w:p>
    <w:p>
      <w:pPr>
        <w:pStyle w:val="BodyText"/>
      </w:pPr>
      <w:r>
        <w:t xml:space="preserve">Name: Ms. Sarah Chen</w:t>
      </w:r>
      <w:r>
        <w:br/>
      </w:r>
      <w:r>
        <w:t xml:space="preserve">Position: Director of Field Operations</w:t>
      </w:r>
      <w:r>
        <w:br/>
      </w:r>
      <w:r>
        <w:t xml:space="preserve">Date: _________________________</w:t>
      </w:r>
    </w:p>
    <w:bookmarkEnd w:id="27"/>
    <w:p>
      <w:pPr>
        <w:pStyle w:val="BodyText"/>
      </w:pPr>
      <w:r>
        <w:t xml:space="preserve">This</w:t>
      </w:r>
      <w:r>
        <w:t xml:space="preserve"> </w:t>
      </w:r>
      <w:r>
        <w:t xml:space="preserve">Quotation Estimate</w:t>
      </w:r>
      <w:r>
        <w:t xml:space="preserve"> </w:t>
      </w:r>
      <w:r>
        <w:t xml:space="preserve">(Ref: QTE-2025-BKK-0472) is issued by MediaBridge Communications Co., Ltd., registered in</w:t>
      </w:r>
      <w:r>
        <w:t xml:space="preserve"> </w:t>
      </w:r>
      <w:r>
        <w:t xml:space="preserve">Thailand Bangkok</w:t>
      </w:r>
      <w:r>
        <w:t xml:space="preserve">, for the engagement of a professional</w:t>
      </w:r>
      <w:r>
        <w:t xml:space="preserve"> </w:t>
      </w:r>
      <w:r>
        <w:t xml:space="preserve">Journalist</w:t>
      </w:r>
      <w:r>
        <w:t xml:space="preserve">. This document is confidential and intended solely for the named client. Unauthorized reproduction or distribution is prohibited. © 2025 MediaBridge Communications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Thailand Bangkok</dc:title>
  <dc:creator/>
  <dc:language>en</dc:language>
  <cp:keywords/>
  <dcterms:created xsi:type="dcterms:W3CDTF">2026-10-10T04:33:25Z</dcterms:created>
  <dcterms:modified xsi:type="dcterms:W3CDTF">2026-10-10T04:33:25Z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