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Journalist Services — Turkey Ankara</w:t>
      </w:r>
    </w:p>
    <w:p>
      <w:pPr>
        <w:pStyle w:val="BodyText"/>
      </w:pPr>
      <w:r>
        <w:t xml:space="preserve">Document Reference: QE-ANK-2025-0472 | Issued: June 12,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MediaBridge Communications Ltd. — Kızılay Mah. Atatürk Bulvarı No. 142, Çankaya, 06690 Ankara, Turkey</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Turkey Ankara — All districts including Çankaya, Kızılay, Ulus, and surrounding metropolitan areas</w:t>
            </w:r>
          </w:p>
        </w:tc>
      </w:tr>
      <w:tr>
        <w:tc>
          <w:tcPr/>
          <w:p>
            <w:pPr>
              <w:pStyle w:val="Compact"/>
              <w:jc w:val="left"/>
            </w:pPr>
            <w:r>
              <w:t xml:space="preserve">Quotation Validity:</w:t>
            </w:r>
          </w:p>
        </w:tc>
        <w:tc>
          <w:tcPr/>
          <w:p>
            <w:pPr>
              <w:pStyle w:val="Compact"/>
              <w:jc w:val="left"/>
            </w:pPr>
            <w:r>
              <w:t xml:space="preserve">30 calendar days from the date of issue (expires July 12, 2025)</w:t>
            </w:r>
          </w:p>
        </w:tc>
      </w:tr>
      <w:tr>
        <w:tc>
          <w:tcPr/>
          <w:p>
            <w:pPr>
              <w:pStyle w:val="Compact"/>
              <w:jc w:val="left"/>
            </w:pPr>
            <w:r>
              <w:t xml:space="preserve">Currency:</w:t>
            </w:r>
          </w:p>
        </w:tc>
        <w:tc>
          <w:tcPr/>
          <w:p>
            <w:pPr>
              <w:pStyle w:val="Compact"/>
              <w:jc w:val="left"/>
            </w:pPr>
            <w:r>
              <w:t xml:space="preserve">United States Dollars (USD) / Turkish Lira (TRY) at prevailing Central Bank of Turkey rate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MediaBridge Communications Ltd. to provide a comprehensive, itemized financial proposal for the engagement of a professional</w:t>
      </w:r>
      <w:r>
        <w:t xml:space="preserve"> </w:t>
      </w:r>
      <w:r>
        <w:t xml:space="preserve">Journalist</w:t>
      </w:r>
      <w:r>
        <w:t xml:space="preserve"> </w:t>
      </w:r>
      <w:r>
        <w:t xml:space="preserve">operating within the metropolitan region of</w:t>
      </w:r>
      <w:r>
        <w:t xml:space="preserve"> </w:t>
      </w:r>
      <w:r>
        <w:t xml:space="preserve">Turkey Ankara</w:t>
      </w:r>
      <w:r>
        <w:t xml:space="preserve">. The scope of services outlined herein covers editorial reporting, investigative journalism, press conference coverage, feature writing, and multimedia content production tailored to the client's specific communication and media strategy objectives. All rates presented in this document reflect current market conditions in the Turkey Ankara media landscape as of the second quarter of 2025.</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Unit</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Journalist — Daily News Reporting in Turkey Ankara (politics, economy, social affairs)</w:t>
            </w:r>
          </w:p>
        </w:tc>
        <w:tc>
          <w:tcPr/>
          <w:p>
            <w:pPr>
              <w:pStyle w:val="Compact"/>
              <w:jc w:val="left"/>
            </w:pPr>
            <w:r>
              <w:t xml:space="preserve">20 working days</w:t>
            </w:r>
          </w:p>
        </w:tc>
        <w:tc>
          <w:tcPr/>
          <w:p>
            <w:pPr>
              <w:pStyle w:val="Compact"/>
              <w:jc w:val="left"/>
            </w:pPr>
            <w:r>
              <w:t xml:space="preserve">$350 / day</w:t>
            </w:r>
          </w:p>
        </w:tc>
        <w:tc>
          <w:tcPr/>
          <w:p>
            <w:pPr>
              <w:pStyle w:val="Compact"/>
              <w:jc w:val="left"/>
            </w:pPr>
            <w:r>
              <w:t xml:space="preserve">$7,000.00</w:t>
            </w:r>
          </w:p>
        </w:tc>
        <w:tc>
          <w:tcPr/>
          <w:p>
            <w:pPr>
              <w:pStyle w:val="Compact"/>
              <w:jc w:val="left"/>
            </w:pPr>
            <w:r>
              <w:t xml:space="preserve">Includes field reporting, interviews, and written copy</w:t>
            </w:r>
          </w:p>
        </w:tc>
      </w:tr>
      <w:tr>
        <w:tc>
          <w:tcPr/>
          <w:p>
            <w:pPr>
              <w:pStyle w:val="Compact"/>
              <w:jc w:val="left"/>
            </w:pPr>
            <w:r>
              <w:t xml:space="preserve">2</w:t>
            </w:r>
          </w:p>
        </w:tc>
        <w:tc>
          <w:tcPr/>
          <w:p>
            <w:pPr>
              <w:pStyle w:val="Compact"/>
              <w:jc w:val="left"/>
            </w:pPr>
            <w:r>
              <w:t xml:space="preserve">Investigative Journalist — In-depth Research and Long-form Feature (minimum 3,000 words)</w:t>
            </w:r>
          </w:p>
        </w:tc>
        <w:tc>
          <w:tcPr/>
          <w:p>
            <w:pPr>
              <w:pStyle w:val="Compact"/>
              <w:jc w:val="left"/>
            </w:pPr>
            <w:r>
              <w:t xml:space="preserve">10 working days</w:t>
            </w:r>
          </w:p>
        </w:tc>
        <w:tc>
          <w:tcPr/>
          <w:p>
            <w:pPr>
              <w:pStyle w:val="Compact"/>
              <w:jc w:val="left"/>
            </w:pPr>
            <w:r>
              <w:t xml:space="preserve">$500 / day</w:t>
            </w:r>
          </w:p>
        </w:tc>
        <w:tc>
          <w:tcPr/>
          <w:p>
            <w:pPr>
              <w:pStyle w:val="Compact"/>
              <w:jc w:val="left"/>
            </w:pPr>
            <w:r>
              <w:t xml:space="preserve">$5,000.00</w:t>
            </w:r>
          </w:p>
        </w:tc>
        <w:tc>
          <w:tcPr/>
          <w:p>
            <w:pPr>
              <w:pStyle w:val="Compact"/>
              <w:jc w:val="left"/>
            </w:pPr>
            <w:r>
              <w:t xml:space="preserve">Source verification, document analysis, legal review</w:t>
            </w:r>
          </w:p>
        </w:tc>
      </w:tr>
      <w:tr>
        <w:tc>
          <w:tcPr/>
          <w:p>
            <w:pPr>
              <w:pStyle w:val="Compact"/>
              <w:jc w:val="left"/>
            </w:pPr>
            <w:r>
              <w:t xml:space="preserve">3</w:t>
            </w:r>
          </w:p>
        </w:tc>
        <w:tc>
          <w:tcPr/>
          <w:p>
            <w:pPr>
              <w:pStyle w:val="Compact"/>
              <w:jc w:val="left"/>
            </w:pPr>
            <w:r>
              <w:t xml:space="preserve">Press Conference &amp; Event Coverage (Turkey Ankara government and corporate events)</w:t>
            </w:r>
          </w:p>
        </w:tc>
        <w:tc>
          <w:tcPr/>
          <w:p>
            <w:pPr>
              <w:pStyle w:val="Compact"/>
              <w:jc w:val="left"/>
            </w:pPr>
            <w:r>
              <w:t xml:space="preserve">4 events</w:t>
            </w:r>
          </w:p>
        </w:tc>
        <w:tc>
          <w:tcPr/>
          <w:p>
            <w:pPr>
              <w:pStyle w:val="Compact"/>
              <w:jc w:val="left"/>
            </w:pPr>
            <w:r>
              <w:t xml:space="preserve">$400 / event</w:t>
            </w:r>
          </w:p>
        </w:tc>
        <w:tc>
          <w:tcPr/>
          <w:p>
            <w:pPr>
              <w:pStyle w:val="Compact"/>
              <w:jc w:val="left"/>
            </w:pPr>
            <w:r>
              <w:t xml:space="preserve">$1,600.00</w:t>
            </w:r>
          </w:p>
        </w:tc>
        <w:tc>
          <w:tcPr/>
          <w:p>
            <w:pPr>
              <w:pStyle w:val="Compact"/>
              <w:jc w:val="left"/>
            </w:pPr>
            <w:r>
              <w:t xml:space="preserve">Same-day written report, photo captions, audio transcription</w:t>
            </w:r>
          </w:p>
        </w:tc>
      </w:tr>
      <w:tr>
        <w:tc>
          <w:tcPr/>
          <w:p>
            <w:pPr>
              <w:pStyle w:val="Compact"/>
              <w:jc w:val="left"/>
            </w:pPr>
            <w:r>
              <w:t xml:space="preserve">4</w:t>
            </w:r>
          </w:p>
        </w:tc>
        <w:tc>
          <w:tcPr/>
          <w:p>
            <w:pPr>
              <w:pStyle w:val="Compact"/>
              <w:jc w:val="left"/>
            </w:pPr>
            <w:r>
              <w:t xml:space="preserve">Multimedia Content Production (video interviews, photo essays, social media packages)</w:t>
            </w:r>
          </w:p>
        </w:tc>
        <w:tc>
          <w:tcPr/>
          <w:p>
            <w:pPr>
              <w:pStyle w:val="Compact"/>
              <w:jc w:val="left"/>
            </w:pPr>
            <w:r>
              <w:t xml:space="preserve">8 deliverables</w:t>
            </w:r>
          </w:p>
        </w:tc>
        <w:tc>
          <w:tcPr/>
          <w:p>
            <w:pPr>
              <w:pStyle w:val="Compact"/>
              <w:jc w:val="left"/>
            </w:pPr>
            <w:r>
              <w:t xml:space="preserve">$275 / deliverable</w:t>
            </w:r>
          </w:p>
        </w:tc>
        <w:tc>
          <w:tcPr/>
          <w:p>
            <w:pPr>
              <w:pStyle w:val="Compact"/>
              <w:jc w:val="left"/>
            </w:pPr>
            <w:r>
              <w:t xml:space="preserve">$2,200.00</w:t>
            </w:r>
          </w:p>
        </w:tc>
        <w:tc>
          <w:tcPr/>
          <w:p>
            <w:pPr>
              <w:pStyle w:val="Compact"/>
              <w:jc w:val="left"/>
            </w:pPr>
            <w:r>
              <w:t xml:space="preserve">Shot and edited in Turkey Ankara locations</w:t>
            </w:r>
          </w:p>
        </w:tc>
      </w:tr>
      <w:tr>
        <w:tc>
          <w:tcPr/>
          <w:p>
            <w:pPr>
              <w:pStyle w:val="Compact"/>
              <w:jc w:val="left"/>
            </w:pPr>
            <w:r>
              <w:t xml:space="preserve">5</w:t>
            </w:r>
          </w:p>
        </w:tc>
        <w:tc>
          <w:tcPr/>
          <w:p>
            <w:pPr>
              <w:pStyle w:val="Compact"/>
              <w:jc w:val="left"/>
            </w:pPr>
            <w:r>
              <w:t xml:space="preserve">Editorial Supervision &amp; Quality Assurance (native Turkish and English bilingual editing)</w:t>
            </w:r>
          </w:p>
        </w:tc>
        <w:tc>
          <w:tcPr/>
          <w:p>
            <w:pPr>
              <w:pStyle w:val="Compact"/>
              <w:jc w:val="left"/>
            </w:pPr>
            <w:r>
              <w:t xml:space="preserve">30 days</w:t>
            </w:r>
          </w:p>
        </w:tc>
        <w:tc>
          <w:tcPr/>
          <w:p>
            <w:pPr>
              <w:pStyle w:val="Compact"/>
              <w:jc w:val="left"/>
            </w:pPr>
            <w:r>
              <w:t xml:space="preserve">$150 / day</w:t>
            </w:r>
          </w:p>
        </w:tc>
        <w:tc>
          <w:tcPr/>
          <w:p>
            <w:pPr>
              <w:pStyle w:val="Compact"/>
              <w:jc w:val="left"/>
            </w:pPr>
            <w:r>
              <w:t xml:space="preserve">$4,500.00</w:t>
            </w:r>
          </w:p>
        </w:tc>
        <w:tc>
          <w:tcPr/>
          <w:p>
            <w:pPr>
              <w:pStyle w:val="Compact"/>
              <w:jc w:val="left"/>
            </w:pPr>
            <w:r>
              <w:t xml:space="preserve">Fact-checking, style compliance, legal compliance in Turkey</w:t>
            </w:r>
          </w:p>
        </w:tc>
      </w:tr>
      <w:tr>
        <w:tc>
          <w:tcPr/>
          <w:p>
            <w:pPr>
              <w:pStyle w:val="Compact"/>
              <w:jc w:val="left"/>
            </w:pPr>
            <w:r>
              <w:t xml:space="preserve">6</w:t>
            </w:r>
          </w:p>
        </w:tc>
        <w:tc>
          <w:tcPr/>
          <w:p>
            <w:pPr>
              <w:pStyle w:val="Compact"/>
              <w:jc w:val="left"/>
            </w:pPr>
            <w:r>
              <w:t xml:space="preserve">Travel, Transportation &amp; Local Logistics within Turkey Ankara</w:t>
            </w:r>
          </w:p>
        </w:tc>
        <w:tc>
          <w:tcPr/>
          <w:p>
            <w:pPr>
              <w:pStyle w:val="Compact"/>
              <w:jc w:val="left"/>
            </w:pPr>
            <w:r>
              <w:t xml:space="preserve">30 days</w:t>
            </w:r>
          </w:p>
        </w:tc>
        <w:tc>
          <w:tcPr/>
          <w:p>
            <w:pPr>
              <w:pStyle w:val="Compact"/>
              <w:jc w:val="left"/>
            </w:pPr>
            <w:r>
              <w:t xml:space="preserve">$80 / day</w:t>
            </w:r>
          </w:p>
        </w:tc>
        <w:tc>
          <w:tcPr/>
          <w:p>
            <w:pPr>
              <w:pStyle w:val="Compact"/>
              <w:jc w:val="left"/>
            </w:pPr>
            <w:r>
              <w:t xml:space="preserve">$2,400.00</w:t>
            </w:r>
          </w:p>
        </w:tc>
        <w:tc>
          <w:tcPr/>
          <w:p>
            <w:pPr>
              <w:pStyle w:val="Compact"/>
              <w:jc w:val="left"/>
            </w:pPr>
            <w:r>
              <w:t xml:space="preserve">Vehicle hire, fuel, parking, inter-district travel</w:t>
            </w:r>
          </w:p>
        </w:tc>
      </w:tr>
      <w:tr>
        <w:tc>
          <w:tcPr/>
          <w:p>
            <w:pPr>
              <w:pStyle w:val="Compact"/>
              <w:jc w:val="left"/>
            </w:pPr>
            <w:r>
              <w:t xml:space="preserve">7</w:t>
            </w:r>
          </w:p>
        </w:tc>
        <w:tc>
          <w:tcPr/>
          <w:p>
            <w:pPr>
              <w:pStyle w:val="Compact"/>
              <w:jc w:val="left"/>
            </w:pPr>
            <w:r>
              <w:t xml:space="preserve">Administrative &amp; Coordination Fees (scheduling, client liaison, invoicing)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Covers project management overhead</w:t>
            </w:r>
          </w:p>
        </w:tc>
      </w:tr>
      <w:tr>
        <w:tc>
          <w:tcPr>
            <w:gridSpan w:val="4"/>
          </w:tcPr>
          <w:p>
            <w:pPr>
              <w:pStyle w:val="Compact"/>
              <w:jc w:val="right"/>
            </w:pPr>
            <w:r>
              <w:t xml:space="preserve">TOTAL ESTIMATED COST</w:t>
            </w:r>
          </w:p>
        </w:tc>
        <w:tc>
          <w:tcPr/>
          <w:p>
            <w:pPr>
              <w:pStyle w:val="Compact"/>
              <w:jc w:val="left"/>
            </w:pPr>
            <w:r>
              <w:t xml:space="preserve">$23,900.00</w:t>
            </w:r>
          </w:p>
        </w:tc>
        <w:tc>
          <w:tcPr/>
          <w:p>
            <w:pPr>
              <w:pStyle w:val="Compact"/>
              <w:jc w:val="left"/>
            </w:pPr>
            <w:r>
              <w:t xml:space="preserve">Excl. 20% KDV (VAT)</w:t>
            </w:r>
          </w:p>
        </w:tc>
      </w:tr>
      <w:tr>
        <w:tc>
          <w:tcPr>
            <w:gridSpan w:val="4"/>
          </w:tcPr>
          <w:p>
            <w:pPr>
              <w:pStyle w:val="Compact"/>
              <w:jc w:val="right"/>
            </w:pPr>
            <w:r>
              <w:t xml:space="preserve">KDV (Value Added Tax) — 20%</w:t>
            </w:r>
          </w:p>
        </w:tc>
        <w:tc>
          <w:tcPr/>
          <w:p>
            <w:pPr>
              <w:pStyle w:val="Compact"/>
              <w:jc w:val="left"/>
            </w:pPr>
            <w:r>
              <w:t xml:space="preserve">$4,780.00</w:t>
            </w:r>
          </w:p>
        </w:tc>
        <w:tc>
          <w:tcPr/>
          <w:p>
            <w:pPr>
              <w:pStyle w:val="Compact"/>
              <w:jc w:val="left"/>
            </w:pPr>
            <w:r>
              <w:t xml:space="preserve">Per Turkish tax regulations</w:t>
            </w:r>
          </w:p>
        </w:tc>
      </w:tr>
      <w:tr>
        <w:tc>
          <w:tcPr>
            <w:gridSpan w:val="4"/>
          </w:tcPr>
          <w:p>
            <w:pPr>
              <w:pStyle w:val="Compact"/>
              <w:jc w:val="right"/>
            </w:pPr>
            <w:r>
              <w:t xml:space="preserve">GRAND TOTAL (Tax Inclusive)</w:t>
            </w:r>
          </w:p>
        </w:tc>
        <w:tc>
          <w:tcPr/>
          <w:p>
            <w:pPr>
              <w:pStyle w:val="Compact"/>
              <w:jc w:val="left"/>
            </w:pPr>
            <w:r>
              <w:t xml:space="preserve">$28,680.00</w:t>
            </w:r>
          </w:p>
        </w:tc>
        <w:tc>
          <w:tcPr/>
          <w:p>
            <w:pPr>
              <w:pStyle w:val="Compact"/>
              <w:jc w:val="left"/>
            </w:pPr>
            <w:r>
              <w:t xml:space="preserve">Payable in USD or TRY equivalent</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countersignature by both parties. The Journalist engagement in Turkey Ankara shall commence no earlier than five (5) business days following full acceptance.</w:t>
      </w:r>
    </w:p>
    <w:p>
      <w:pPr>
        <w:numPr>
          <w:ilvl w:val="0"/>
          <w:numId w:val="1001"/>
        </w:numPr>
        <w:pStyle w:val="Compact"/>
      </w:pPr>
      <w:r>
        <w:rPr>
          <w:bCs/>
          <w:b/>
        </w:rPr>
        <w:t xml:space="preserve">Payment Schedule:</w:t>
      </w:r>
      <w:r>
        <w:t xml:space="preserve"> </w:t>
      </w:r>
      <w:r>
        <w:t xml:space="preserve">40% advance payment upon contract signing; 35% upon completion of the mid-project milestone (Day 15); 25% upon final delivery and client sign-off. All payments are due within fourteen (14) calendar days of invoice issuance.</w:t>
      </w:r>
    </w:p>
    <w:p>
      <w:pPr>
        <w:numPr>
          <w:ilvl w:val="0"/>
          <w:numId w:val="1001"/>
        </w:numPr>
        <w:pStyle w:val="Compact"/>
      </w:pPr>
      <w:r>
        <w:rPr>
          <w:bCs/>
          <w:b/>
        </w:rPr>
        <w:t xml:space="preserve">Intellectual Property:</w:t>
      </w:r>
      <w:r>
        <w:t xml:space="preserve"> </w:t>
      </w:r>
      <w:r>
        <w:t xml:space="preserve">All written, photographic, and multimedia content produced by the Journalist during the engagement period in Turkey Ankara shall become the exclusive property of the client upon full payment. The Journalist retains the right to use anonymized excerpts for portfolio purposes with prior written consent.</w:t>
      </w:r>
    </w:p>
    <w:p>
      <w:pPr>
        <w:numPr>
          <w:ilvl w:val="0"/>
          <w:numId w:val="1001"/>
        </w:numPr>
        <w:pStyle w:val="Compact"/>
      </w:pPr>
      <w:r>
        <w:rPr>
          <w:bCs/>
          <w:b/>
        </w:rPr>
        <w:t xml:space="preserve">Compliance:</w:t>
      </w:r>
      <w:r>
        <w:t xml:space="preserve"> </w:t>
      </w:r>
      <w:r>
        <w:t xml:space="preserve">The Journalist shall adhere to all applicable Turkish press laws, including the Press Law No. 5680, the Turkish Penal Code provisions on defamation, and the regulations of the Turkish Press Council. MediaBridge Communications Ltd. assumes no liability for content that violates Turkish statutory law.</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the client's internal communications, and any unpublished material generated during the engagement in Turkey Ankara.</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government-imposed curfews in Ankara, or civil unrest.</w:t>
      </w:r>
    </w:p>
    <w:p>
      <w:pPr>
        <w:numPr>
          <w:ilvl w:val="0"/>
          <w:numId w:val="1001"/>
        </w:numPr>
        <w:pStyle w:val="Compact"/>
      </w:pPr>
      <w:r>
        <w:rPr>
          <w:bCs/>
          <w:b/>
        </w:rPr>
        <w:t xml:space="preserve">Revisions:</w:t>
      </w:r>
      <w:r>
        <w:t xml:space="preserve"> </w:t>
      </w:r>
      <w:r>
        <w:t xml:space="preserve">The client is entitled to two (2) rounds of editorial revisions per deliverable at no additional cost. Further revisions will be billed at $125 per hour.</w:t>
      </w:r>
    </w:p>
    <w:p>
      <w:pPr>
        <w:numPr>
          <w:ilvl w:val="0"/>
          <w:numId w:val="1001"/>
        </w:numPr>
        <w:pStyle w:val="Compact"/>
      </w:pPr>
      <w:r>
        <w:rPr>
          <w:bCs/>
          <w:b/>
        </w:rPr>
        <w:t xml:space="preserve">Termination:</w:t>
      </w:r>
      <w:r>
        <w:t xml:space="preserve"> </w:t>
      </w:r>
      <w:r>
        <w:t xml:space="preserve">Either party may terminate the engagement with fourteen (14) days written notice. In such cases, the client shall pay for all services rendered up to the termination date, and the Journalist shall deliver all completed work product.</w:t>
      </w:r>
    </w:p>
    <w:bookmarkEnd w:id="23"/>
    <w:bookmarkStart w:id="24" w:name="journalist-qualifications-and-standards"/>
    <w:p>
      <w:pPr>
        <w:pStyle w:val="Heading2"/>
      </w:pPr>
      <w:r>
        <w:t xml:space="preserve">4. Journalist Qualifications and Standards</w:t>
      </w:r>
    </w:p>
    <w:p>
      <w:pPr>
        <w:pStyle w:val="FirstParagraph"/>
      </w:pPr>
      <w:r>
        <w:t xml:space="preserve">The Journalist assigned to this project in Turkey Ankara shall hold a minimum of eight (8) years of professional experience in news reporting, with demonstrated expertise in political, economic, and social journalism. The Journalist must be a registered member of the Turkish Journalists Association (Türkiye Gazeteciler Sendikası) and possess a valid press card issued by the relevant Turkish authority. Bilingual proficiency in Turkish and English is mandatory, with additional language skills (Arabic, Russian, or German) considered a strong advantage for the Turkey Ankara assignment.</w:t>
      </w:r>
    </w:p>
    <w:bookmarkEnd w:id="24"/>
    <w:bookmarkStart w:id="25" w:name="acceptance-and-authorization"/>
    <w:p>
      <w:pPr>
        <w:pStyle w:val="Heading2"/>
      </w:pPr>
      <w:r>
        <w:t xml:space="preserve">5. Acceptance and Authorization</w:t>
      </w:r>
    </w:p>
    <w:p>
      <w:pPr>
        <w:pStyle w:val="FirstParagraph"/>
      </w:pPr>
      <w:r>
        <w:rPr>
          <w:bCs/>
          <w:b/>
        </w:rPr>
        <w:t xml:space="preserve">For MediaBridge Communications Ltd.</w:t>
      </w:r>
    </w:p>
    <w:p>
      <w:pPr>
        <w:pStyle w:val="BodyText"/>
      </w:pPr>
      <w:r>
        <w:t xml:space="preserve">Name: ______________________</w:t>
      </w:r>
      <w:r>
        <w:br/>
      </w:r>
      <w:r>
        <w:t xml:space="preserve">Title: Managing Director</w:t>
      </w:r>
      <w:r>
        <w:br/>
      </w:r>
      <w:r>
        <w:t xml:space="preserve">Date: ______________________</w:t>
      </w:r>
      <w:r>
        <w:br/>
      </w:r>
      <w:r>
        <w:t xml:space="preserve">Signature &amp; Company Stamp</w:t>
      </w:r>
    </w:p>
    <w:p>
      <w:pPr>
        <w:pStyle w:val="BodyText"/>
      </w:pPr>
      <w:r>
        <w:rPr>
          <w:bCs/>
          <w:b/>
        </w:rPr>
        <w:t xml:space="preserve">For the Client</w:t>
      </w:r>
    </w:p>
    <w:p>
      <w:pPr>
        <w:pStyle w:val="BodyText"/>
      </w:pPr>
      <w:r>
        <w:t xml:space="preserve">Name: ______________________</w:t>
      </w:r>
      <w:r>
        <w:br/>
      </w:r>
      <w:r>
        <w:t xml:space="preserve">Title: ______________________</w:t>
      </w:r>
      <w:r>
        <w:br/>
      </w:r>
      <w:r>
        <w:t xml:space="preserve">Date: ______________________</w:t>
      </w:r>
      <w:r>
        <w:br/>
      </w:r>
      <w:r>
        <w:t xml:space="preserve">Signature &amp; Company Stamp</w:t>
      </w:r>
    </w:p>
    <w:p>
      <w:pPr>
        <w:pStyle w:val="BodyText"/>
      </w:pPr>
      <w:r>
        <w:rPr>
          <w:bCs/>
          <w:b/>
        </w:rPr>
        <w:t xml:space="preserve">Important Notice:</w:t>
      </w:r>
      <w:r>
        <w:t xml:space="preserve"> </w:t>
      </w:r>
      <w:r>
        <w:t xml:space="preserve">This Quotation Estimate is a non-binding financial proposal until formally accepted in writing by both parties. All rates are subject to revision if the engagement extends beyond the 30-day validity period. This document is prepared specifically for the Turkey Ankara market and reflects local labor rates, tax obligations, and regulatory requirements as of June 2025. For any amendments or clarifications regarding the Journalist services described herein, please contact MediaBridge Communications Ltd. at +90 (312) 445 6789 or info@mediabridge-ankara.com.tr. This Quotation Estimate is valid for a single use and may not be transferred to a third party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Turkey Ankara</dc:title>
  <dc:creator/>
  <dc:language>en</dc:language>
  <cp:keywords/>
  <dcterms:created xsi:type="dcterms:W3CDTF">2026-10-10T06:25:43Z</dcterms:created>
  <dcterms:modified xsi:type="dcterms:W3CDTF">2026-10-10T06:25:43Z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