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1" w:name="quotation-estimate"/>
    <w:p>
      <w:pPr>
        <w:pStyle w:val="Heading1"/>
      </w:pPr>
      <w:r>
        <w:t xml:space="preserve">QUOTATION ESTIMATE</w:t>
      </w:r>
    </w:p>
    <w:bookmarkStart w:id="20" w:name="Xa033614d145f03ec0839383b8aaaa5135109624"/>
    <w:p>
      <w:pPr>
        <w:pStyle w:val="Heading2"/>
      </w:pPr>
      <w:r>
        <w:t xml:space="preserve">Professional Journalist Services — United States Miami</w:t>
      </w:r>
    </w:p>
    <w:p>
      <w:pPr>
        <w:pStyle w:val="FirstParagraph"/>
      </w:pPr>
      <w:r>
        <w:t xml:space="preserve">Document Reference: QE-MIA-2025-0472 | Issued in Miami, Florida, United States</w:t>
      </w:r>
    </w:p>
    <w:bookmarkEnd w:id="20"/>
    <w:bookmarkEnd w:id="21"/>
    <w:p>
      <w:pPr>
        <w:pStyle w:val="BodyText"/>
      </w:pPr>
      <w:r>
        <w:rPr>
          <w:bCs/>
          <w:b/>
        </w:rPr>
        <w:t xml:space="preserve">Quotation Estimate Date:</w:t>
      </w:r>
      <w:r>
        <w:t xml:space="preserve"> </w:t>
      </w:r>
      <w:r>
        <w:t xml:space="preserve">June 15, 2025</w:t>
      </w:r>
      <w:r>
        <w:br/>
      </w:r>
      <w:r>
        <w:rPr>
          <w:bCs/>
          <w:b/>
        </w:rPr>
        <w:t xml:space="preserve">Valid Until:</w:t>
      </w:r>
      <w:r>
        <w:t xml:space="preserve"> </w:t>
      </w:r>
      <w:r>
        <w:t xml:space="preserve">July 15, 2025</w:t>
      </w:r>
      <w:r>
        <w:br/>
      </w:r>
      <w:r>
        <w:rPr>
          <w:bCs/>
          <w:b/>
        </w:rPr>
        <w:t xml:space="preserve">Prepared By:</w:t>
      </w:r>
      <w:r>
        <w:t xml:space="preserve"> </w:t>
      </w:r>
      <w:r>
        <w:t xml:space="preserve">Media Solutions Group LLC</w:t>
      </w:r>
    </w:p>
    <w:p>
      <w:pPr>
        <w:pStyle w:val="BodyText"/>
      </w:pPr>
      <w:r>
        <w:rPr>
          <w:bCs/>
          <w:b/>
        </w:rPr>
        <w:t xml:space="preserve">Client:</w:t>
      </w:r>
      <w:r>
        <w:t xml:space="preserve"> </w:t>
      </w:r>
      <w:r>
        <w:t xml:space="preserve">[Client Name / Organization]</w:t>
      </w:r>
      <w:r>
        <w:br/>
      </w:r>
      <w:r>
        <w:rPr>
          <w:bCs/>
          <w:b/>
        </w:rPr>
        <w:t xml:space="preserve">Location:</w:t>
      </w:r>
      <w:r>
        <w:t xml:space="preserve"> </w:t>
      </w:r>
      <w:r>
        <w:t xml:space="preserve">Miami, Florida, United States</w:t>
      </w:r>
      <w:r>
        <w:br/>
      </w:r>
      <w:r>
        <w:rPr>
          <w:bCs/>
          <w:b/>
        </w:rPr>
        <w:t xml:space="preserve">Contact:</w:t>
      </w:r>
      <w:r>
        <w:t xml:space="preserve"> </w:t>
      </w:r>
      <w:r>
        <w:t xml:space="preserve">[Client Email / Phone]</w:t>
      </w:r>
    </w:p>
    <w:bookmarkStart w:id="22" w:name="purpose-of-this-quotation-estimate"/>
    <w:p>
      <w:pPr>
        <w:pStyle w:val="Heading3"/>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Media Solutions Group LLC, a media services provider headquartered in Miami, Florida, United States, to provide a comprehensive and itemized cost breakdown for the engagement of a professional</w:t>
      </w:r>
      <w:r>
        <w:t xml:space="preserve"> </w:t>
      </w:r>
      <w:r>
        <w:t xml:space="preserve">Journalist</w:t>
      </w:r>
      <w:r>
        <w:t xml:space="preserve"> </w:t>
      </w:r>
      <w:r>
        <w:t xml:space="preserve">to deliver editorial, investigative, and reporting services within the</w:t>
      </w:r>
      <w:r>
        <w:t xml:space="preserve"> </w:t>
      </w:r>
      <w:r>
        <w:t xml:space="preserve">United States Miami</w:t>
      </w:r>
      <w:r>
        <w:t xml:space="preserve"> </w:t>
      </w:r>
      <w:r>
        <w:t xml:space="preserve">metropolitan area. This document serves as a binding financial proposal and outlines all deliverables, timelines, fees, and conditions associated with the Journalist engagement. All pricing is denominated in United States Dollars (USD) and reflects current market rates for qualified Journalist professionals operating in the Miami, Florida region of the United States.</w:t>
      </w:r>
    </w:p>
    <w:bookmarkEnd w:id="22"/>
    <w:bookmarkStart w:id="23" w:name="scope-of-services-journalist-engagement"/>
    <w:p>
      <w:pPr>
        <w:pStyle w:val="Heading3"/>
      </w:pPr>
      <w:r>
        <w:t xml:space="preserve">2. Scope of Services — Journalist Engagement</w:t>
      </w:r>
    </w:p>
    <w:p>
      <w:pPr>
        <w:pStyle w:val="FirstParagraph"/>
      </w:pPr>
      <w:r>
        <w:t xml:space="preserve">The</w:t>
      </w:r>
      <w:r>
        <w:t xml:space="preserve"> </w:t>
      </w:r>
      <w:r>
        <w:t xml:space="preserve">Journalist</w:t>
      </w:r>
      <w:r>
        <w:t xml:space="preserve"> </w:t>
      </w:r>
      <w:r>
        <w:t xml:space="preserve">engaged under this Quotation Estimate will provide the following services tailored to the client's editorial and communication needs in the United States Miami market:</w:t>
      </w:r>
    </w:p>
    <w:p>
      <w:pPr>
        <w:numPr>
          <w:ilvl w:val="0"/>
          <w:numId w:val="1001"/>
        </w:numPr>
        <w:pStyle w:val="Compact"/>
      </w:pPr>
      <w:r>
        <w:rPr>
          <w:bCs/>
          <w:b/>
        </w:rPr>
        <w:t xml:space="preserve">Investigative Reporting:</w:t>
      </w:r>
      <w:r>
        <w:t xml:space="preserve"> </w:t>
      </w:r>
      <w:r>
        <w:t xml:space="preserve">In-depth research, source interviews, and written investigative articles covering local, regional, and national topics relevant to the Miami, Florida community and the broader United States media landscape.</w:t>
      </w:r>
    </w:p>
    <w:p>
      <w:pPr>
        <w:numPr>
          <w:ilvl w:val="0"/>
          <w:numId w:val="1001"/>
        </w:numPr>
        <w:pStyle w:val="Compact"/>
      </w:pPr>
      <w:r>
        <w:rPr>
          <w:bCs/>
          <w:b/>
        </w:rPr>
        <w:t xml:space="preserve">Feature Writing &amp; Editorial Content:</w:t>
      </w:r>
      <w:r>
        <w:t xml:space="preserve"> </w:t>
      </w:r>
      <w:r>
        <w:t xml:space="preserve">Production of long-form feature stories, opinion pieces, and editorial commentary for print, digital, and broadcast media outlets operating in United States Miami.</w:t>
      </w:r>
    </w:p>
    <w:p>
      <w:pPr>
        <w:numPr>
          <w:ilvl w:val="0"/>
          <w:numId w:val="1001"/>
        </w:numPr>
        <w:pStyle w:val="Compact"/>
      </w:pPr>
      <w:r>
        <w:rPr>
          <w:bCs/>
          <w:b/>
        </w:rPr>
        <w:t xml:space="preserve">Event Coverage:</w:t>
      </w:r>
      <w:r>
        <w:t xml:space="preserve"> </w:t>
      </w:r>
      <w:r>
        <w:t xml:space="preserve">On-site reporting and real-time coverage of press conferences, municipal meetings, cultural events, and corporate announcements held throughout the Miami metropolitan area.</w:t>
      </w:r>
    </w:p>
    <w:p>
      <w:pPr>
        <w:numPr>
          <w:ilvl w:val="0"/>
          <w:numId w:val="1001"/>
        </w:numPr>
        <w:pStyle w:val="Compact"/>
      </w:pPr>
      <w:r>
        <w:rPr>
          <w:bCs/>
          <w:b/>
        </w:rPr>
        <w:t xml:space="preserve">Multimedia Storytelling:</w:t>
      </w:r>
      <w:r>
        <w:t xml:space="preserve"> </w:t>
      </w:r>
      <w:r>
        <w:t xml:space="preserve">Integration of photographic documentation, audio recordings, and video clips to complement written Journalist deliverables, ensuring a comprehensive multimedia package.</w:t>
      </w:r>
    </w:p>
    <w:p>
      <w:pPr>
        <w:numPr>
          <w:ilvl w:val="0"/>
          <w:numId w:val="1001"/>
        </w:numPr>
        <w:pStyle w:val="Compact"/>
      </w:pPr>
      <w:r>
        <w:rPr>
          <w:bCs/>
          <w:b/>
        </w:rPr>
        <w:t xml:space="preserve">Press Release &amp; Communications Support:</w:t>
      </w:r>
      <w:r>
        <w:t xml:space="preserve"> </w:t>
      </w:r>
      <w:r>
        <w:t xml:space="preserve">Drafting and editing of press releases, media advisories, and corporate communications on behalf of the client, adhering to United States journalistic standards and ethical guidelines.</w:t>
      </w:r>
    </w:p>
    <w:p>
      <w:pPr>
        <w:numPr>
          <w:ilvl w:val="0"/>
          <w:numId w:val="1001"/>
        </w:numPr>
        <w:pStyle w:val="Compact"/>
      </w:pPr>
      <w:r>
        <w:rPr>
          <w:bCs/>
          <w:b/>
        </w:rPr>
        <w:t xml:space="preserve">Consultation &amp; Media Strategy:</w:t>
      </w:r>
      <w:r>
        <w:t xml:space="preserve"> </w:t>
      </w:r>
      <w:r>
        <w:t xml:space="preserve">Advisory sessions with the client's communications team to develop editorial calendars, identify story angles, and optimize media presence in the United States Miami market.</w:t>
      </w:r>
    </w:p>
    <w:bookmarkEnd w:id="23"/>
    <w:bookmarkStart w:id="24" w:name="itemized-cost-breakdown"/>
    <w:p>
      <w:pPr>
        <w:pStyle w:val="Heading3"/>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Unit</w:t>
            </w:r>
          </w:p>
        </w:tc>
        <w:tc>
          <w:tcPr/>
          <w:p>
            <w:pPr>
              <w:pStyle w:val="Compact"/>
              <w:jc w:val="left"/>
            </w:pPr>
            <w:r>
              <w:t xml:space="preserve">Rate (USD)</w:t>
            </w:r>
          </w:p>
        </w:tc>
        <w:tc>
          <w:tcPr/>
          <w:p>
            <w:pPr>
              <w:pStyle w:val="Compact"/>
              <w:jc w:val="left"/>
            </w:pPr>
            <w:r>
              <w:t xml:space="preserve">Quantity</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Journalist — Investigative Reporting (per article, up to 3,000 words)</w:t>
            </w:r>
          </w:p>
        </w:tc>
        <w:tc>
          <w:tcPr/>
          <w:p>
            <w:pPr>
              <w:pStyle w:val="Compact"/>
              <w:jc w:val="left"/>
            </w:pPr>
            <w:r>
              <w:t xml:space="preserve">Article</w:t>
            </w:r>
          </w:p>
        </w:tc>
        <w:tc>
          <w:tcPr/>
          <w:p>
            <w:pPr>
              <w:pStyle w:val="Compact"/>
              <w:jc w:val="left"/>
            </w:pPr>
            <w:r>
              <w:t xml:space="preserve">$1,200.00</w:t>
            </w:r>
          </w:p>
        </w:tc>
        <w:tc>
          <w:tcPr/>
          <w:p>
            <w:pPr>
              <w:pStyle w:val="Compact"/>
              <w:jc w:val="left"/>
            </w:pPr>
            <w:r>
              <w:t xml:space="preserve">4</w:t>
            </w:r>
          </w:p>
        </w:tc>
        <w:tc>
          <w:tcPr/>
          <w:p>
            <w:pPr>
              <w:pStyle w:val="Compact"/>
              <w:jc w:val="left"/>
            </w:pPr>
            <w:r>
              <w:t xml:space="preserve">$4,800.00</w:t>
            </w:r>
          </w:p>
        </w:tc>
      </w:tr>
      <w:tr>
        <w:tc>
          <w:tcPr/>
          <w:p>
            <w:pPr>
              <w:pStyle w:val="Compact"/>
              <w:jc w:val="left"/>
            </w:pPr>
            <w:r>
              <w:t xml:space="preserve">02</w:t>
            </w:r>
          </w:p>
        </w:tc>
        <w:tc>
          <w:tcPr/>
          <w:p>
            <w:pPr>
              <w:pStyle w:val="Compact"/>
              <w:jc w:val="left"/>
            </w:pPr>
            <w:r>
              <w:t xml:space="preserve">Journalist — Feature Writing &amp; Editorial Content (per piece)</w:t>
            </w:r>
          </w:p>
        </w:tc>
        <w:tc>
          <w:tcPr/>
          <w:p>
            <w:pPr>
              <w:pStyle w:val="Compact"/>
              <w:jc w:val="left"/>
            </w:pPr>
            <w:r>
              <w:t xml:space="preserve">Piece</w:t>
            </w:r>
          </w:p>
        </w:tc>
        <w:tc>
          <w:tcPr/>
          <w:p>
            <w:pPr>
              <w:pStyle w:val="Compact"/>
              <w:jc w:val="left"/>
            </w:pPr>
            <w:r>
              <w:t xml:space="preserve">$850.00</w:t>
            </w:r>
          </w:p>
        </w:tc>
        <w:tc>
          <w:tcPr/>
          <w:p>
            <w:pPr>
              <w:pStyle w:val="Compact"/>
              <w:jc w:val="left"/>
            </w:pPr>
            <w:r>
              <w:t xml:space="preserve">6</w:t>
            </w:r>
          </w:p>
        </w:tc>
        <w:tc>
          <w:tcPr/>
          <w:p>
            <w:pPr>
              <w:pStyle w:val="Compact"/>
              <w:jc w:val="left"/>
            </w:pPr>
            <w:r>
              <w:t xml:space="preserve">$5,100.00</w:t>
            </w:r>
          </w:p>
        </w:tc>
      </w:tr>
      <w:tr>
        <w:tc>
          <w:tcPr/>
          <w:p>
            <w:pPr>
              <w:pStyle w:val="Compact"/>
              <w:jc w:val="left"/>
            </w:pPr>
            <w:r>
              <w:t xml:space="preserve">03</w:t>
            </w:r>
          </w:p>
        </w:tc>
        <w:tc>
          <w:tcPr/>
          <w:p>
            <w:pPr>
              <w:pStyle w:val="Compact"/>
              <w:jc w:val="left"/>
            </w:pPr>
            <w:r>
              <w:t xml:space="preserve">Journalist — Event Coverage (per event, up to 8 hours on-site)</w:t>
            </w:r>
          </w:p>
        </w:tc>
        <w:tc>
          <w:tcPr/>
          <w:p>
            <w:pPr>
              <w:pStyle w:val="Compact"/>
              <w:jc w:val="left"/>
            </w:pPr>
            <w:r>
              <w:t xml:space="preserve">Event</w:t>
            </w:r>
          </w:p>
        </w:tc>
        <w:tc>
          <w:tcPr/>
          <w:p>
            <w:pPr>
              <w:pStyle w:val="Compact"/>
              <w:jc w:val="left"/>
            </w:pPr>
            <w:r>
              <w:t xml:space="preserve">$650.00</w:t>
            </w:r>
          </w:p>
        </w:tc>
        <w:tc>
          <w:tcPr/>
          <w:p>
            <w:pPr>
              <w:pStyle w:val="Compact"/>
              <w:jc w:val="left"/>
            </w:pPr>
            <w:r>
              <w:t xml:space="preserve">5</w:t>
            </w:r>
          </w:p>
        </w:tc>
        <w:tc>
          <w:tcPr/>
          <w:p>
            <w:pPr>
              <w:pStyle w:val="Compact"/>
              <w:jc w:val="left"/>
            </w:pPr>
            <w:r>
              <w:t xml:space="preserve">$3,250.00</w:t>
            </w:r>
          </w:p>
        </w:tc>
      </w:tr>
      <w:tr>
        <w:tc>
          <w:tcPr/>
          <w:p>
            <w:pPr>
              <w:pStyle w:val="Compact"/>
              <w:jc w:val="left"/>
            </w:pPr>
            <w:r>
              <w:t xml:space="preserve">04</w:t>
            </w:r>
          </w:p>
        </w:tc>
        <w:tc>
          <w:tcPr/>
          <w:p>
            <w:pPr>
              <w:pStyle w:val="Compact"/>
              <w:jc w:val="left"/>
            </w:pPr>
            <w:r>
              <w:t xml:space="preserve">Journalist — Multimedia Storytelling Package (photo, audio, video integration)</w:t>
            </w:r>
          </w:p>
        </w:tc>
        <w:tc>
          <w:tcPr/>
          <w:p>
            <w:pPr>
              <w:pStyle w:val="Compact"/>
              <w:jc w:val="left"/>
            </w:pPr>
            <w:r>
              <w:t xml:space="preserve">Package</w:t>
            </w:r>
          </w:p>
        </w:tc>
        <w:tc>
          <w:tcPr/>
          <w:p>
            <w:pPr>
              <w:pStyle w:val="Compact"/>
              <w:jc w:val="left"/>
            </w:pPr>
            <w:r>
              <w:t xml:space="preserve">$475.00</w:t>
            </w:r>
          </w:p>
        </w:tc>
        <w:tc>
          <w:tcPr/>
          <w:p>
            <w:pPr>
              <w:pStyle w:val="Compact"/>
              <w:jc w:val="left"/>
            </w:pPr>
            <w:r>
              <w:t xml:space="preserve">4</w:t>
            </w:r>
          </w:p>
        </w:tc>
        <w:tc>
          <w:tcPr/>
          <w:p>
            <w:pPr>
              <w:pStyle w:val="Compact"/>
              <w:jc w:val="left"/>
            </w:pPr>
            <w:r>
              <w:t xml:space="preserve">$1,900.00</w:t>
            </w:r>
          </w:p>
        </w:tc>
      </w:tr>
      <w:tr>
        <w:tc>
          <w:tcPr/>
          <w:p>
            <w:pPr>
              <w:pStyle w:val="Compact"/>
              <w:jc w:val="left"/>
            </w:pPr>
            <w:r>
              <w:t xml:space="preserve">05</w:t>
            </w:r>
          </w:p>
        </w:tc>
        <w:tc>
          <w:tcPr/>
          <w:p>
            <w:pPr>
              <w:pStyle w:val="Compact"/>
              <w:jc w:val="left"/>
            </w:pPr>
            <w:r>
              <w:t xml:space="preserve">Journalist — Press Release &amp; Communications Drafting (per document)</w:t>
            </w:r>
          </w:p>
        </w:tc>
        <w:tc>
          <w:tcPr/>
          <w:p>
            <w:pPr>
              <w:pStyle w:val="Compact"/>
              <w:jc w:val="left"/>
            </w:pPr>
            <w:r>
              <w:t xml:space="preserve">Document</w:t>
            </w:r>
          </w:p>
        </w:tc>
        <w:tc>
          <w:tcPr/>
          <w:p>
            <w:pPr>
              <w:pStyle w:val="Compact"/>
              <w:jc w:val="left"/>
            </w:pPr>
            <w:r>
              <w:t xml:space="preserve">$325.00</w:t>
            </w:r>
          </w:p>
        </w:tc>
        <w:tc>
          <w:tcPr/>
          <w:p>
            <w:pPr>
              <w:pStyle w:val="Compact"/>
              <w:jc w:val="left"/>
            </w:pPr>
            <w:r>
              <w:t xml:space="preserve">8</w:t>
            </w:r>
          </w:p>
        </w:tc>
        <w:tc>
          <w:tcPr/>
          <w:p>
            <w:pPr>
              <w:pStyle w:val="Compact"/>
              <w:jc w:val="left"/>
            </w:pPr>
            <w:r>
              <w:t xml:space="preserve">$2,600.00</w:t>
            </w:r>
          </w:p>
        </w:tc>
      </w:tr>
      <w:tr>
        <w:tc>
          <w:tcPr/>
          <w:p>
            <w:pPr>
              <w:pStyle w:val="Compact"/>
              <w:jc w:val="left"/>
            </w:pPr>
            <w:r>
              <w:t xml:space="preserve">06</w:t>
            </w:r>
          </w:p>
        </w:tc>
        <w:tc>
          <w:tcPr/>
          <w:p>
            <w:pPr>
              <w:pStyle w:val="Compact"/>
              <w:jc w:val="left"/>
            </w:pPr>
            <w:r>
              <w:t xml:space="preserve">Journalist — Media Strategy Consultation (per session, 2 hours)</w:t>
            </w:r>
          </w:p>
        </w:tc>
        <w:tc>
          <w:tcPr/>
          <w:p>
            <w:pPr>
              <w:pStyle w:val="Compact"/>
              <w:jc w:val="left"/>
            </w:pPr>
            <w:r>
              <w:t xml:space="preserve">Session</w:t>
            </w:r>
          </w:p>
        </w:tc>
        <w:tc>
          <w:tcPr/>
          <w:p>
            <w:pPr>
              <w:pStyle w:val="Compact"/>
              <w:jc w:val="left"/>
            </w:pPr>
            <w:r>
              <w:t xml:space="preserve">$275.00</w:t>
            </w:r>
          </w:p>
        </w:tc>
        <w:tc>
          <w:tcPr/>
          <w:p>
            <w:pPr>
              <w:pStyle w:val="Compact"/>
              <w:jc w:val="left"/>
            </w:pPr>
            <w:r>
              <w:t xml:space="preserve">4</w:t>
            </w:r>
          </w:p>
        </w:tc>
        <w:tc>
          <w:tcPr/>
          <w:p>
            <w:pPr>
              <w:pStyle w:val="Compact"/>
              <w:jc w:val="left"/>
            </w:pPr>
            <w:r>
              <w:t xml:space="preserve">$1,100.00</w:t>
            </w:r>
          </w:p>
        </w:tc>
      </w:tr>
      <w:tr>
        <w:tc>
          <w:tcPr/>
          <w:p>
            <w:pPr>
              <w:pStyle w:val="Compact"/>
              <w:jc w:val="left"/>
            </w:pPr>
            <w:r>
              <w:t xml:space="preserve">07</w:t>
            </w:r>
          </w:p>
        </w:tc>
        <w:tc>
          <w:tcPr/>
          <w:p>
            <w:pPr>
              <w:pStyle w:val="Compact"/>
              <w:jc w:val="left"/>
            </w:pPr>
            <w:r>
              <w:t xml:space="preserve">Travel &amp; Transportation within United States Miami Metropolitan Area</w:t>
            </w:r>
          </w:p>
        </w:tc>
        <w:tc>
          <w:tcPr/>
          <w:p>
            <w:pPr>
              <w:pStyle w:val="Compact"/>
              <w:jc w:val="left"/>
            </w:pPr>
            <w:r>
              <w:t xml:space="preserve">Month</w:t>
            </w:r>
          </w:p>
        </w:tc>
        <w:tc>
          <w:tcPr/>
          <w:p>
            <w:pPr>
              <w:pStyle w:val="Compact"/>
              <w:jc w:val="left"/>
            </w:pPr>
            <w:r>
              <w:t xml:space="preserve">$450.00</w:t>
            </w:r>
          </w:p>
        </w:tc>
        <w:tc>
          <w:tcPr/>
          <w:p>
            <w:pPr>
              <w:pStyle w:val="Compact"/>
              <w:jc w:val="left"/>
            </w:pPr>
            <w:r>
              <w:t xml:space="preserve">3</w:t>
            </w:r>
          </w:p>
        </w:tc>
        <w:tc>
          <w:tcPr/>
          <w:p>
            <w:pPr>
              <w:pStyle w:val="Compact"/>
              <w:jc w:val="left"/>
            </w:pPr>
            <w:r>
              <w:t xml:space="preserve">$1,350.00</w:t>
            </w:r>
          </w:p>
        </w:tc>
      </w:tr>
      <w:tr>
        <w:tc>
          <w:tcPr/>
          <w:p>
            <w:pPr>
              <w:pStyle w:val="Compact"/>
              <w:jc w:val="left"/>
            </w:pPr>
            <w:r>
              <w:t xml:space="preserve">08</w:t>
            </w:r>
          </w:p>
        </w:tc>
        <w:tc>
          <w:tcPr/>
          <w:p>
            <w:pPr>
              <w:pStyle w:val="Compact"/>
              <w:jc w:val="left"/>
            </w:pPr>
            <w:r>
              <w:t xml:space="preserve">Administrative &amp; Licensing Fees (Florida Press Credentials, United States)</w:t>
            </w:r>
          </w:p>
        </w:tc>
        <w:tc>
          <w:tcPr/>
          <w:p>
            <w:pPr>
              <w:pStyle w:val="Compact"/>
              <w:jc w:val="left"/>
            </w:pPr>
            <w:r>
              <w:t xml:space="preserve">Flat</w:t>
            </w:r>
          </w:p>
        </w:tc>
        <w:tc>
          <w:tcPr/>
          <w:p>
            <w:pPr>
              <w:pStyle w:val="Compact"/>
              <w:jc w:val="left"/>
            </w:pPr>
            <w:r>
              <w:t xml:space="preserve">$180.00</w:t>
            </w:r>
          </w:p>
        </w:tc>
        <w:tc>
          <w:tcPr/>
          <w:p>
            <w:pPr>
              <w:pStyle w:val="Compact"/>
              <w:jc w:val="left"/>
            </w:pPr>
            <w:r>
              <w:t xml:space="preserve">1</w:t>
            </w:r>
          </w:p>
        </w:tc>
        <w:tc>
          <w:tcPr/>
          <w:p>
            <w:pPr>
              <w:pStyle w:val="Compact"/>
              <w:jc w:val="left"/>
            </w:pPr>
            <w:r>
              <w:t xml:space="preserve">$180.00</w:t>
            </w:r>
          </w:p>
        </w:tc>
      </w:tr>
      <w:tr>
        <w:tc>
          <w:tcPr>
            <w:gridSpan w:val="5"/>
          </w:tcPr>
          <w:p>
            <w:pPr>
              <w:pStyle w:val="Compact"/>
              <w:jc w:val="right"/>
            </w:pPr>
            <w:r>
              <w:t xml:space="preserve">TOTAL ESTIMATED COST (USD)</w:t>
            </w:r>
          </w:p>
        </w:tc>
        <w:tc>
          <w:tcPr/>
          <w:p>
            <w:pPr>
              <w:pStyle w:val="Compact"/>
              <w:jc w:val="left"/>
            </w:pPr>
            <w:r>
              <w:t xml:space="preserve">$20,280.00</w:t>
            </w:r>
          </w:p>
        </w:tc>
      </w:tr>
    </w:tbl>
    <w:p>
      <w:pPr>
        <w:pStyle w:val="BodyText"/>
      </w:pPr>
      <w:r>
        <w:t xml:space="preserve">* All rates are exclusive of applicable Florida state and Miami-Dade County sales tax (7.0%). Applicable taxes will be added to the final invoice upon service completion.</w:t>
      </w:r>
    </w:p>
    <w:bookmarkEnd w:id="24"/>
    <w:bookmarkStart w:id="25" w:name="payment-terms-schedule"/>
    <w:p>
      <w:pPr>
        <w:pStyle w:val="Heading3"/>
      </w:pPr>
      <w:r>
        <w:t xml:space="preserve">4. Payment Terms &amp; Schedule</w:t>
      </w:r>
    </w:p>
    <w:p>
      <w:pPr>
        <w:pStyle w:val="FirstParagraph"/>
      </w:pPr>
      <w:r>
        <w:t xml:space="preserve">Payment for the services outlined in this Quotation Estimate shall be structured as follows:</w:t>
      </w:r>
    </w:p>
    <w:p>
      <w:pPr>
        <w:numPr>
          <w:ilvl w:val="0"/>
          <w:numId w:val="1002"/>
        </w:numPr>
        <w:pStyle w:val="Compact"/>
      </w:pPr>
      <w:r>
        <w:rPr>
          <w:bCs/>
          <w:b/>
        </w:rPr>
        <w:t xml:space="preserve">Initial Deposit:</w:t>
      </w:r>
      <w:r>
        <w:t xml:space="preserve"> </w:t>
      </w:r>
      <w:r>
        <w:t xml:space="preserve">30% of the total estimated cost ($6,084.00) due upon acceptance of this Quotation Estimate and execution of the service agreement.</w:t>
      </w:r>
    </w:p>
    <w:p>
      <w:pPr>
        <w:numPr>
          <w:ilvl w:val="0"/>
          <w:numId w:val="1002"/>
        </w:numPr>
        <w:pStyle w:val="Compact"/>
      </w:pPr>
      <w:r>
        <w:rPr>
          <w:bCs/>
          <w:b/>
        </w:rPr>
        <w:t xml:space="preserve">Progress Payments:</w:t>
      </w:r>
      <w:r>
        <w:t xml:space="preserve"> </w:t>
      </w:r>
      <w:r>
        <w:t xml:space="preserve">40% of the total estimated cost ($8,112.00) payable in two equal monthly installments during the active engagement period.</w:t>
      </w:r>
    </w:p>
    <w:p>
      <w:pPr>
        <w:numPr>
          <w:ilvl w:val="0"/>
          <w:numId w:val="1002"/>
        </w:numPr>
        <w:pStyle w:val="Compact"/>
      </w:pPr>
      <w:r>
        <w:rPr>
          <w:bCs/>
          <w:b/>
        </w:rPr>
        <w:t xml:space="preserve">Final Payment:</w:t>
      </w:r>
      <w:r>
        <w:t xml:space="preserve"> </w:t>
      </w:r>
      <w:r>
        <w:t xml:space="preserve">30% of the total estimated cost ($6,084.00) due within fifteen (15) business days of final delivery of all Journalist deliverables.</w:t>
      </w:r>
    </w:p>
    <w:p>
      <w:pPr>
        <w:pStyle w:val="FirstParagraph"/>
      </w:pPr>
      <w:r>
        <w:t xml:space="preserve">Payments shall be made via wire transfer, ACH, or certified check to Media Solutions Group LLC, Miami, Florida, United States. Late payments shall accrue interest at a rate of 1.5% per month, in accordance with Florida commercial transaction statutes.</w:t>
      </w:r>
    </w:p>
    <w:bookmarkEnd w:id="25"/>
    <w:bookmarkStart w:id="26" w:name="terms-conditions-legal-provisions"/>
    <w:p>
      <w:pPr>
        <w:pStyle w:val="Heading3"/>
      </w:pPr>
      <w:r>
        <w:t xml:space="preserve">5. Terms, Conditions &amp; Legal Provisions</w:t>
      </w:r>
    </w:p>
    <w:p>
      <w:pPr>
        <w:numPr>
          <w:ilvl w:val="0"/>
          <w:numId w:val="1003"/>
        </w:numPr>
        <w:pStyle w:val="Compact"/>
      </w:pPr>
      <w:r>
        <w:t xml:space="preserve">This Quotation Estimate is valid for thirty (30) calendar days from the date of issue. After the expiration date, all rates and availability of the Journalist professional are subject to revision.</w:t>
      </w:r>
    </w:p>
    <w:p>
      <w:pPr>
        <w:numPr>
          <w:ilvl w:val="0"/>
          <w:numId w:val="1003"/>
        </w:numPr>
        <w:pStyle w:val="Compact"/>
      </w:pPr>
      <w:r>
        <w:t xml:space="preserve">The Journalist engaged under this agreement shall adhere to the ethical standards established by the Society of Professional Journalists (SPJ) Code of Ethics and all applicable United States federal and Florida state media laws.</w:t>
      </w:r>
    </w:p>
    <w:p>
      <w:pPr>
        <w:numPr>
          <w:ilvl w:val="0"/>
          <w:numId w:val="1003"/>
        </w:numPr>
        <w:pStyle w:val="Compact"/>
      </w:pPr>
      <w:r>
        <w:t xml:space="preserve">All intellectual property rights to published and unpublished work produced by the Journalist shall transfer to the client upon full payment, unless otherwise specified in a separate intellectual property addendum.</w:t>
      </w:r>
    </w:p>
    <w:p>
      <w:pPr>
        <w:numPr>
          <w:ilvl w:val="0"/>
          <w:numId w:val="1003"/>
        </w:numPr>
        <w:pStyle w:val="Compact"/>
      </w:pPr>
      <w:r>
        <w:t xml:space="preserve">Either party may terminate this engagement with a written notice of fourteen (14) calendar days. In the event of early termination, the client shall be liable for all services rendered up to the date of termination plus a 10% administrative fee.</w:t>
      </w:r>
    </w:p>
    <w:p>
      <w:pPr>
        <w:numPr>
          <w:ilvl w:val="0"/>
          <w:numId w:val="1003"/>
        </w:numPr>
        <w:pStyle w:val="Compact"/>
      </w:pPr>
      <w:r>
        <w:t xml:space="preserve">This Quotation Estimate and any resulting service agreement shall be governed by and construed in accordance with the laws of the State of Florida, United States. Any disputes shall be resolved through binding arbitration in Miami-Dade County, Florida.</w:t>
      </w:r>
    </w:p>
    <w:p>
      <w:pPr>
        <w:numPr>
          <w:ilvl w:val="0"/>
          <w:numId w:val="1003"/>
        </w:numPr>
        <w:pStyle w:val="Compact"/>
      </w:pPr>
      <w:r>
        <w:t xml:space="preserve">The Journalist shall maintain professional liability insurance with a minimum coverage of $1,000,000 per occurrence, valid throughout the duration of the engagement in the United States Miami area.</w:t>
      </w:r>
    </w:p>
    <w:p>
      <w:pPr>
        <w:numPr>
          <w:ilvl w:val="0"/>
          <w:numId w:val="1003"/>
        </w:numPr>
        <w:pStyle w:val="Compact"/>
      </w:pPr>
      <w:r>
        <w:t xml:space="preserve">Confidentiality: The Journalist agrees to maintain strict confidentiality regarding all proprietary information, unpublished sources, and client-sensitive materials encountered during the course of the engagement in United States Miami.</w:t>
      </w:r>
    </w:p>
    <w:p>
      <w:pPr>
        <w:numPr>
          <w:ilvl w:val="0"/>
          <w:numId w:val="1003"/>
        </w:numPr>
        <w:pStyle w:val="Compact"/>
      </w:pPr>
      <w:r>
        <w:t xml:space="preserve">This Quotation Estimate does not constitute a final contract. A formal service agreement must be executed by both parties prior to the commencement of any Journalist services.</w:t>
      </w:r>
    </w:p>
    <w:bookmarkEnd w:id="26"/>
    <w:bookmarkStart w:id="27" w:name="acceptance-authorization"/>
    <w:p>
      <w:pPr>
        <w:pStyle w:val="Heading3"/>
      </w:pPr>
      <w:r>
        <w:t xml:space="preserve">6. Acceptance &amp; Authorization</w:t>
      </w:r>
    </w:p>
    <w:p>
      <w:pPr>
        <w:pStyle w:val="FirstParagraph"/>
      </w:pPr>
      <w:r>
        <w:t xml:space="preserve">By signing below, the client acknowledges receipt of this Quotation Estimate for Journalist services in United States Miami and agrees to the terms, conditions, and pricing outlined herein. This signature constitutes formal acceptance of the proposed engagement and authorizes Media Solutions Group LLC to proceed with the assignment of the designated Journalist professional.</w:t>
      </w:r>
    </w:p>
    <w:bookmarkEnd w:id="27"/>
    <w:p>
      <w:pPr>
        <w:pStyle w:val="BodyText"/>
      </w:pPr>
      <w:r>
        <w:rPr>
          <w:bCs/>
          <w:b/>
        </w:rPr>
        <w:t xml:space="preserve">Client Representative</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Media Solutions Group LLC</w:t>
      </w:r>
      <w:r>
        <w:br/>
      </w:r>
      <w:r>
        <w:t xml:space="preserve">Name: _________________________</w:t>
      </w:r>
      <w:r>
        <w:br/>
      </w:r>
      <w:r>
        <w:t xml:space="preserve">Title: _________________________</w:t>
      </w:r>
      <w:r>
        <w:br/>
      </w:r>
      <w:r>
        <w:t xml:space="preserve">Date: _________________________</w:t>
      </w:r>
    </w:p>
    <w:p>
      <w:pPr>
        <w:pStyle w:val="BodyText"/>
      </w:pPr>
      <w:r>
        <w:t xml:space="preserve">Media Solutions Group LLC | 1200 Biscayne Boulevard, Suite 450, Miami, FL 33132, United States</w:t>
      </w:r>
      <w:r>
        <w:br/>
      </w:r>
      <w:r>
        <w:t xml:space="preserve">Phone: (305) 555-0198 | Email: quotations@mediasolutionsmiami.com | EIN: 82-XXXXXXX</w:t>
      </w:r>
      <w:r>
        <w:br/>
      </w:r>
      <w:r>
        <w:t xml:space="preserve">This Quotation Estimate document is generated for the specific engagement of a Journalist professional in the United States Miami metropolitan area. All terms are subject to the final executed service agreement.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Journalist Services - United States Miami</dc:title>
  <dc:creator/>
  <dc:language>en</dc:language>
  <cp:keywords/>
  <dcterms:created xsi:type="dcterms:W3CDTF">2026-10-10T04:12:22Z</dcterms:created>
  <dcterms:modified xsi:type="dcterms:W3CDTF">2026-10-10T04:12:22Z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