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Afghanistan</w:t>
      </w:r>
      <w:r>
        <w:t xml:space="preserve"> </w:t>
      </w:r>
      <w:r>
        <w:t xml:space="preserve">Kabul</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Judge Judicial Evaluation &amp; Case Management System</w:t>
      </w:r>
    </w:p>
    <w:p>
      <w:pPr>
        <w:pStyle w:val="BodyText"/>
      </w:pPr>
      <w:r>
        <w:t xml:space="preserve">Deployment Location: Afghanistan Kabul</w:t>
      </w:r>
    </w:p>
    <w:bookmarkEnd w:id="20"/>
    <w:p>
      <w:pPr>
        <w:pStyle w:val="BodyText"/>
      </w:pPr>
      <w:r>
        <w:rPr>
          <w:bCs/>
          <w:b/>
        </w:rPr>
        <w:t xml:space="preserve">Quotation Reference No.:</w:t>
      </w:r>
      <w:r>
        <w:t xml:space="preserve"> </w:t>
      </w:r>
      <w:r>
        <w:t xml:space="preserve">QTE-AFG-KBL-2025-0047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For:</w:t>
      </w:r>
      <w:r>
        <w:t xml:space="preserve"> </w:t>
      </w:r>
      <w:r>
        <w:t xml:space="preserve">Ministry of Justice, Republic of Afghanistan</w:t>
      </w:r>
      <w:r>
        <w:br/>
      </w:r>
      <w:r>
        <w:rPr>
          <w:bCs/>
          <w:b/>
        </w:rPr>
        <w:t xml:space="preserve">Office:</w:t>
      </w:r>
      <w:r>
        <w:t xml:space="preserve"> </w:t>
      </w:r>
      <w:r>
        <w:t xml:space="preserve">Kabul, Afghanistan</w:t>
      </w:r>
      <w:r>
        <w:br/>
      </w:r>
      <w:r>
        <w:rPr>
          <w:bCs/>
          <w:b/>
        </w:rPr>
        <w:t xml:space="preserve">Attn:</w:t>
      </w:r>
      <w:r>
        <w:t xml:space="preserve"> </w:t>
      </w:r>
      <w:r>
        <w:t xml:space="preserve">Director of Judicial Infrastructure</w:t>
      </w:r>
    </w:p>
    <w:bookmarkStart w:id="21" w:name="X600b7bc29164d4a813ee09811570fec958e5fde"/>
    <w:p>
      <w:pPr>
        <w:pStyle w:val="Heading2"/>
      </w:pPr>
      <w:r>
        <w:t xml:space="preserve">1. Introduction and Scope of the Quotation Estimate</w:t>
      </w:r>
    </w:p>
    <w:p>
      <w:pPr>
        <w:pStyle w:val="FirstParagraph"/>
      </w:pPr>
      <w:r>
        <w:t xml:space="preserve">This Quotation Estimate is formally issued in response to the Request for Proposal (RFP No. MOJ-AFG-2025-112) submitted by the Ministry of Justice of the Islamic Emirate of Afghanistan. The purpose of this Quotation Estimate is to provide a comprehensive, itemized, and transparent financial breakdown for the procurement, installation, configuration, and initial deployment of the</w:t>
      </w:r>
      <w:r>
        <w:t xml:space="preserve"> </w:t>
      </w:r>
      <w:r>
        <w:rPr>
          <w:bCs/>
          <w:b/>
        </w:rPr>
        <w:t xml:space="preserve">Judge</w:t>
      </w:r>
      <w:r>
        <w:t xml:space="preserve"> </w:t>
      </w:r>
      <w:r>
        <w:t xml:space="preserve">Judicial Evaluation and Case Management System in</w:t>
      </w:r>
      <w:r>
        <w:t xml:space="preserve"> </w:t>
      </w:r>
      <w:r>
        <w:rPr>
          <w:bCs/>
          <w:b/>
        </w:rPr>
        <w:t xml:space="preserve">Afghanistan Kabul</w:t>
      </w:r>
      <w:r>
        <w:t xml:space="preserve">. The Judge system is a purpose-built digital platform designed to support judicial officers, court administrators, and legal personnel in the efficient management of case files, scheduling of hearings, generation of verdict documentation, and maintenance of a secure, auditable record of all judicial proceedings conducted within the jurisdiction of Kabul.</w:t>
      </w:r>
    </w:p>
    <w:p>
      <w:pPr>
        <w:pStyle w:val="BodyText"/>
      </w:pPr>
      <w:r>
        <w:t xml:space="preserve">This Quotation Estimate encompasses all costs associated with the delivery of the Judge system to the designated facilities in Afghanistan Kabul, including hardware procurement, software licensing, on-site installation, staff training, and a twelve-month post-deployment support period. All pricing is presented in United States Dollars (USD) and is subject to the terms and conditions outlined in Section 7 of this document.</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Judge Core Software License (Perpetual, Enterprise Tier) – includes case management, verdict drafting, and scheduling modules for deployment in Afghanistan Kabul</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Judge Hardware Servers (Rack-mounted, 48-core, 256 GB RAM, 10 TB SSD) – 2 units for primary and failover in Kabul data center</w:t>
            </w:r>
          </w:p>
        </w:tc>
        <w:tc>
          <w:tcPr/>
          <w:p>
            <w:pPr>
              <w:pStyle w:val="Compact"/>
              <w:jc w:val="left"/>
            </w:pPr>
            <w:r>
              <w:t xml:space="preserve">2</w:t>
            </w:r>
          </w:p>
        </w:tc>
        <w:tc>
          <w:tcPr/>
          <w:p>
            <w:pPr>
              <w:pStyle w:val="Compact"/>
              <w:jc w:val="left"/>
            </w:pPr>
            <w:r>
              <w:t xml:space="preserve">42,500.00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Judge Workstation Terminals (24-inch display, i7 processor, 32 GB RAM) for judicial officers and court clerks in Afghanistan Kabul</w:t>
            </w:r>
          </w:p>
        </w:tc>
        <w:tc>
          <w:tcPr/>
          <w:p>
            <w:pPr>
              <w:pStyle w:val="Compact"/>
              <w:jc w:val="left"/>
            </w:pPr>
            <w:r>
              <w:t xml:space="preserve">45</w:t>
            </w:r>
          </w:p>
        </w:tc>
        <w:tc>
          <w:tcPr/>
          <w:p>
            <w:pPr>
              <w:pStyle w:val="Compact"/>
              <w:jc w:val="left"/>
            </w:pPr>
            <w:r>
              <w:t xml:space="preserve">2,850.00</w:t>
            </w:r>
          </w:p>
        </w:tc>
        <w:tc>
          <w:tcPr/>
          <w:p>
            <w:pPr>
              <w:pStyle w:val="Compact"/>
              <w:jc w:val="left"/>
            </w:pPr>
            <w:r>
              <w:t xml:space="preserve">128,250.00</w:t>
            </w:r>
          </w:p>
        </w:tc>
      </w:tr>
      <w:tr>
        <w:tc>
          <w:tcPr/>
          <w:p>
            <w:pPr>
              <w:pStyle w:val="Compact"/>
              <w:jc w:val="left"/>
            </w:pPr>
            <w:r>
              <w:t xml:space="preserve">04</w:t>
            </w:r>
          </w:p>
        </w:tc>
        <w:tc>
          <w:tcPr/>
          <w:p>
            <w:pPr>
              <w:pStyle w:val="Compact"/>
              <w:jc w:val="left"/>
            </w:pPr>
            <w:r>
              <w:t xml:space="preserve">Judge Network Infrastructure (Switches, routers, UPS units, cabling) for the Kabul courthouse facility</w:t>
            </w:r>
          </w:p>
        </w:tc>
        <w:tc>
          <w:tcPr/>
          <w:p>
            <w:pPr>
              <w:pStyle w:val="Compact"/>
              <w:jc w:val="left"/>
            </w:pPr>
            <w:r>
              <w:t xml:space="preserve">1</w:t>
            </w:r>
          </w:p>
        </w:tc>
        <w:tc>
          <w:tcPr/>
          <w:p>
            <w:pPr>
              <w:pStyle w:val="Compact"/>
              <w:jc w:val="left"/>
            </w:pPr>
            <w:r>
              <w:t xml:space="preserve">38,700.00</w:t>
            </w:r>
          </w:p>
        </w:tc>
        <w:tc>
          <w:tcPr/>
          <w:p>
            <w:pPr>
              <w:pStyle w:val="Compact"/>
              <w:jc w:val="left"/>
            </w:pPr>
            <w:r>
              <w:t xml:space="preserve">38,700.00</w:t>
            </w:r>
          </w:p>
        </w:tc>
      </w:tr>
      <w:tr>
        <w:tc>
          <w:tcPr/>
          <w:p>
            <w:pPr>
              <w:pStyle w:val="Compact"/>
              <w:jc w:val="left"/>
            </w:pPr>
            <w:r>
              <w:t xml:space="preserve">05</w:t>
            </w:r>
          </w:p>
        </w:tc>
        <w:tc>
          <w:tcPr/>
          <w:p>
            <w:pPr>
              <w:pStyle w:val="Compact"/>
              <w:jc w:val="left"/>
            </w:pPr>
            <w:r>
              <w:t xml:space="preserve">Judge Security Module (Encrypted data storage, biometric access control, audit logging) compliant with Afghan data sovereignty requirements</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06</w:t>
            </w:r>
          </w:p>
        </w:tc>
        <w:tc>
          <w:tcPr/>
          <w:p>
            <w:pPr>
              <w:pStyle w:val="Compact"/>
              <w:jc w:val="left"/>
            </w:pPr>
            <w:r>
              <w:t xml:space="preserve">On-site Installation, Configuration, and Integration Services in Afghanistan Kabul (4-week deployment window)</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07</w:t>
            </w:r>
          </w:p>
        </w:tc>
        <w:tc>
          <w:tcPr/>
          <w:p>
            <w:pPr>
              <w:pStyle w:val="Compact"/>
              <w:jc w:val="left"/>
            </w:pPr>
            <w:r>
              <w:t xml:space="preserve">Training Program for Judicial Staff in Kabul (5-day intensive course, 60 participants, bilingual English/Dari materials)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08</w:t>
            </w:r>
          </w:p>
        </w:tc>
        <w:tc>
          <w:tcPr/>
          <w:p>
            <w:pPr>
              <w:pStyle w:val="Compact"/>
              <w:jc w:val="left"/>
            </w:pPr>
            <w:r>
              <w:t xml:space="preserve">Twelve-Month Post-Deployment Technical Support and Maintenance (remote and on-site in Afghanistan Kabul)</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09</w:t>
            </w:r>
          </w:p>
        </w:tc>
        <w:tc>
          <w:tcPr/>
          <w:p>
            <w:pPr>
              <w:pStyle w:val="Compact"/>
              <w:jc w:val="left"/>
            </w:pPr>
            <w:r>
              <w:t xml:space="preserve">Customization and Localization of Judge Interface for Afghan legal terminology, procedural workflows, and court hierarchy in Kabul</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10</w:t>
            </w:r>
          </w:p>
        </w:tc>
        <w:tc>
          <w:tcPr/>
          <w:p>
            <w:pPr>
              <w:pStyle w:val="Compact"/>
              <w:jc w:val="left"/>
            </w:pPr>
            <w:r>
              <w:t xml:space="preserve">Documentation, User Manuals, and Administrative Guides (English, Dari, Pashto)</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right"/>
            </w:pPr>
            <w:r>
              <w:t xml:space="preserve">SUBTOTAL</w:t>
            </w:r>
          </w:p>
        </w:tc>
        <w:tc>
          <w:tcPr/>
          <w:p>
            <w:pPr>
              <w:pStyle w:val="Compact"/>
              <w:jc w:val="left"/>
            </w:pPr>
            <w:r>
              <w:t xml:space="preserve">681,450.00</w:t>
            </w:r>
          </w:p>
        </w:tc>
      </w:tr>
      <w:tr>
        <w:tc>
          <w:tcPr>
            <w:gridSpan w:val="4"/>
          </w:tcPr>
          <w:p>
            <w:pPr>
              <w:pStyle w:val="Compact"/>
              <w:jc w:val="right"/>
            </w:pPr>
            <w:r>
              <w:t xml:space="preserve">Applicable Taxes and Duties (Afghanistan Kabul jurisdiction)</w:t>
            </w:r>
          </w:p>
        </w:tc>
        <w:tc>
          <w:tcPr/>
          <w:p>
            <w:pPr>
              <w:pStyle w:val="Compact"/>
              <w:jc w:val="left"/>
            </w:pPr>
            <w:r>
              <w:t xml:space="preserve">47,701.50</w:t>
            </w:r>
          </w:p>
        </w:tc>
      </w:tr>
      <w:tr>
        <w:tc>
          <w:tcPr>
            <w:gridSpan w:val="4"/>
          </w:tcPr>
          <w:p>
            <w:pPr>
              <w:pStyle w:val="Compact"/>
              <w:jc w:val="right"/>
            </w:pPr>
            <w:r>
              <w:t xml:space="preserve">Logistics, Shipping, and Insurance to Afghanistan Kabul</w:t>
            </w:r>
          </w:p>
        </w:tc>
        <w:tc>
          <w:tcPr/>
          <w:p>
            <w:pPr>
              <w:pStyle w:val="Compact"/>
              <w:jc w:val="left"/>
            </w:pPr>
            <w:r>
              <w:t xml:space="preserve">12,300.00</w:t>
            </w:r>
          </w:p>
        </w:tc>
      </w:tr>
      <w:tr>
        <w:tc>
          <w:tcPr>
            <w:gridSpan w:val="4"/>
          </w:tcPr>
          <w:p>
            <w:pPr>
              <w:pStyle w:val="Compact"/>
              <w:jc w:val="right"/>
            </w:pPr>
            <w:r>
              <w:t xml:space="preserve">GRAND TOTAL (USD)</w:t>
            </w:r>
          </w:p>
        </w:tc>
        <w:tc>
          <w:tcPr/>
          <w:p>
            <w:pPr>
              <w:pStyle w:val="Compact"/>
              <w:jc w:val="left"/>
            </w:pPr>
            <w:r>
              <w:t xml:space="preserve">741,451.50</w:t>
            </w:r>
          </w:p>
        </w:tc>
      </w:tr>
    </w:tbl>
    <w:bookmarkEnd w:id="22"/>
    <w:bookmarkStart w:id="23" w:name="delivery-and-implementation-timeline"/>
    <w:p>
      <w:pPr>
        <w:pStyle w:val="Heading2"/>
      </w:pPr>
      <w:r>
        <w:t xml:space="preserve">3. Delivery and Implementation Timeline</w:t>
      </w:r>
    </w:p>
    <w:p>
      <w:pPr>
        <w:pStyle w:val="FirstParagraph"/>
      </w:pPr>
      <w:r>
        <w:t xml:space="preserve">Upon receipt of a signed purchase order and the initial 40% advance payment, the vendor shall commence the procurement and preparation of all Judge system components. The estimated delivery of hardware to the designated facility in Afghanistan Kabul shall be within thirty (30) calendar days of order confirmation. On-site installation, configuration, and integration of the Judge platform in Kabul shall be completed within a four-week window following hardware delivery. The training program for judicial staff in Afghanistan Kabul will be conducted during the final week of the installation phase. Full operational readiness of the Judge system is projected within seventy-five (75) calendar days from the date of contract execution.</w:t>
      </w:r>
    </w:p>
    <w:bookmarkEnd w:id="23"/>
    <w:bookmarkStart w:id="24" w:name="terms-and-conditions"/>
    <w:p>
      <w:pPr>
        <w:pStyle w:val="Heading2"/>
      </w:pPr>
      <w:r>
        <w:t xml:space="preserve">4. Terms and Conditions</w:t>
      </w:r>
    </w:p>
    <w:p>
      <w:pPr>
        <w:pStyle w:val="FirstParagraph"/>
      </w:pPr>
      <w:r>
        <w:t xml:space="preserve">This Quotation Estimate is valid for a period of ninety (90) days from the date of issue. Payment terms are structured as follows: 40% advance payment upon contract signing, 40% upon successful delivery and installation of the Judge system in Afghanistan Kabul, and 20% upon completion of the training program and final acceptance sign-off. All intellectual property rights associated with the Judge software platform remain with the vendor; the Ministry of Justice in Kabul receives a perpetual, non-transferable license for use within the jurisdiction of Afghanistan. This Quotation Estimate does not constitute a binding contract until both parties execute a formal agreement in writing.</w:t>
      </w:r>
    </w:p>
    <w:p>
      <w:pPr>
        <w:pStyle w:val="BodyText"/>
      </w:pPr>
      <w:r>
        <w:rPr>
          <w:bCs/>
          <w:b/>
        </w:rPr>
        <w:t xml:space="preserve">Note:</w:t>
      </w:r>
      <w:r>
        <w:t xml:space="preserve"> </w:t>
      </w:r>
      <w:r>
        <w:t xml:space="preserve">This Quotation Estimate assumes standard operating conditions at the Kabul facility. Any additional requirements for power backup, climate control, or security infrastructure beyond the scope described herein will be subject to a supplementary Quotation Estimate issued separately.</w:t>
      </w:r>
    </w:p>
    <w:bookmarkEnd w:id="24"/>
    <w:bookmarkStart w:id="25" w:name="vendor-information"/>
    <w:p>
      <w:pPr>
        <w:pStyle w:val="Heading2"/>
      </w:pPr>
      <w:r>
        <w:t xml:space="preserve">5. Vendor Information</w:t>
      </w:r>
    </w:p>
    <w:p>
      <w:pPr>
        <w:pStyle w:val="FirstParagraph"/>
      </w:pPr>
      <w:r>
        <w:rPr>
          <w:bCs/>
          <w:b/>
        </w:rPr>
        <w:t xml:space="preserve">Vendor:</w:t>
      </w:r>
      <w:r>
        <w:t xml:space="preserve"> </w:t>
      </w:r>
      <w:r>
        <w:t xml:space="preserve">Global Judicial Solutions Ltd.</w:t>
      </w:r>
      <w:r>
        <w:br/>
      </w:r>
      <w:r>
        <w:rPr>
          <w:bCs/>
          <w:b/>
        </w:rPr>
        <w:t xml:space="preserve">Registered Address:</w:t>
      </w:r>
      <w:r>
        <w:t xml:space="preserve"> </w:t>
      </w:r>
      <w:r>
        <w:t xml:space="preserve">1420 Commerce Avenue, Suite 300, Geneva, Switzerland</w:t>
      </w:r>
      <w:r>
        <w:br/>
      </w:r>
      <w:r>
        <w:rPr>
          <w:bCs/>
          <w:b/>
        </w:rPr>
        <w:t xml:space="preserve">Contact Person:</w:t>
      </w:r>
      <w:r>
        <w:t xml:space="preserve"> </w:t>
      </w:r>
      <w:r>
        <w:t xml:space="preserve">Mr. Daniel Hartmann, Director of Government Contracts</w:t>
      </w:r>
      <w:r>
        <w:br/>
      </w:r>
      <w:r>
        <w:rPr>
          <w:bCs/>
          <w:b/>
        </w:rPr>
        <w:t xml:space="preserve">Email:</w:t>
      </w:r>
      <w:r>
        <w:t xml:space="preserve"> </w:t>
      </w:r>
      <w:r>
        <w:t xml:space="preserve">contracts@globaljudicialsolutions.com</w:t>
      </w:r>
      <w:r>
        <w:br/>
      </w:r>
      <w:r>
        <w:rPr>
          <w:bCs/>
          <w:b/>
        </w:rPr>
        <w:t xml:space="preserve">Telephone:</w:t>
      </w:r>
      <w:r>
        <w:t xml:space="preserve"> </w:t>
      </w:r>
      <w:r>
        <w:t xml:space="preserve">+41 22 555 0198</w:t>
      </w:r>
    </w:p>
    <w:p>
      <w:pPr>
        <w:pStyle w:val="BodyText"/>
      </w:pPr>
      <w:r>
        <w:t xml:space="preserve">Authorized Signatory – Vendor</w:t>
      </w:r>
      <w:r>
        <w:br/>
      </w:r>
      <w:r>
        <w:t xml:space="preserve">Global Judicial Solutions Ltd.</w:t>
      </w:r>
    </w:p>
    <w:p>
      <w:pPr>
        <w:pStyle w:val="BodyText"/>
      </w:pPr>
      <w:r>
        <w:t xml:space="preserve">Authorized Signatory – Client</w:t>
      </w:r>
      <w:r>
        <w:br/>
      </w:r>
      <w:r>
        <w:t xml:space="preserve">Ministry of Justice, Afghanistan Kabul</w:t>
      </w:r>
    </w:p>
    <w:p>
      <w:pPr>
        <w:pStyle w:val="BodyText"/>
      </w:pPr>
      <w:r>
        <w:t xml:space="preserve">This Quotation Estimate document (Ref: QTE-AFG-KBL-2025-0047) is issued exclusively for the procurement of the Judge Judicial Evaluation and Case Management System for deployment in Afghanistan Kabul. It is not to be reproduced, distributed, or used for any purpose other than the evaluation of this specific proposal. All figures are in United States Dollars (USD). This document is the property of Global Judicial Solutions Ltd. and the Ministry of Justice, Republic of Afghanistan.</w:t>
      </w:r>
    </w:p>
    <w:p>
      <w:pPr>
        <w:pStyle w:val="BodyText"/>
      </w:pPr>
      <w:r>
        <w:t xml:space="preserve">© 2025 Global Judicial Solutions Ltd. All rights reserved. | Quotation Estimate – Judge System – Afghanistan Kabul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Afghanistan Kabul</dc:title>
  <dc:creator/>
  <dc:language>en</dc:language>
  <cp:keywords/>
  <dcterms:created xsi:type="dcterms:W3CDTF">2026-10-10T08:03:08Z</dcterms:created>
  <dcterms:modified xsi:type="dcterms:W3CDTF">2026-10-10T08:03:08Z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