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X24b77352cc87e6c510344f7415f9b05548a755c"/>
    <w:p>
      <w:pPr>
        <w:pStyle w:val="Heading2"/>
      </w:pPr>
      <w:r>
        <w:t xml:space="preserve">Professional Judge &amp; Evaluation Panel Services</w:t>
      </w:r>
    </w:p>
    <w:p>
      <w:pPr>
        <w:pStyle w:val="FirstParagraph"/>
      </w:pPr>
      <w:r>
        <w:t xml:space="preserve">Document Reference No: QTE-DHK-2025-0472</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Dhaka Professional Services Ltd.</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Dhaka, Bangladesh</w:t>
      </w:r>
      <w:r>
        <w:br/>
      </w:r>
      <w:r>
        <w:rPr>
          <w:bCs/>
          <w:b/>
        </w:rPr>
        <w:t xml:space="preserve">Event Date:</w:t>
      </w:r>
      <w:r>
        <w:t xml:space="preserve"> </w:t>
      </w:r>
      <w:r>
        <w:t xml:space="preserve">20–22 August 2025</w:t>
      </w:r>
    </w:p>
    <w:bookmarkStart w:id="22" w:name="introduction-and-scope-of-work"/>
    <w:p>
      <w:pPr>
        <w:pStyle w:val="Heading3"/>
      </w:pPr>
      <w:r>
        <w:t xml:space="preserve">1. Introduction and Scope of Work</w:t>
      </w:r>
    </w:p>
    <w:p>
      <w:pPr>
        <w:pStyle w:val="FirstParagraph"/>
      </w:pPr>
      <w:r>
        <w:t xml:space="preserve">This Quotation Estimate is issued by Dhaka Professional Services Ltd., a registered entity operating under the laws of the People's Republic of Bangladesh, to provide comprehensive Judge engagement and evaluation panel services for the upcoming national-level competition and assessment event to be held in Dhaka, Bangladesh. The scope of this Quotation Estimate covers the recruitment, coordination, scheduling, and on-site management of qualified Judge professionals who will serve as evaluators, panel members, and scoring authorities throughout the duration of the event.</w:t>
      </w:r>
    </w:p>
    <w:p>
      <w:pPr>
        <w:pStyle w:val="BodyText"/>
      </w:pPr>
      <w:r>
        <w:t xml:space="preserve">The Judge services outlined in this Quotation Estimate are designed to meet the highest standards of impartiality, expertise, and professionalism. Each Judge assigned under this arrangement will possess a minimum of ten (10) years of relevant experience in their respective field of evaluation. The Judges will be responsible for reviewing submissions, conducting live assessments, delivering scored evaluations, and providing written feedback in accordance with the criteria established by the organizing committee in Dhaka.</w:t>
      </w:r>
    </w:p>
    <w:bookmarkEnd w:id="22"/>
    <w:bookmarkStart w:id="23" w:name="X27fa0f52a178a652ecb1196a929260a3f8a8ff0"/>
    <w:p>
      <w:pPr>
        <w:pStyle w:val="Heading3"/>
      </w:pPr>
      <w:r>
        <w:t xml:space="preserve">2. Detailed Quotation Estimate –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Chief Judge – Senior Evaluation Panelist (3-day engagement, Dhaka venue)</w:t>
            </w:r>
          </w:p>
        </w:tc>
        <w:tc>
          <w:tcPr/>
          <w:p>
            <w:pPr>
              <w:pStyle w:val="Compact"/>
              <w:jc w:val="left"/>
            </w:pPr>
            <w:r>
              <w:t xml:space="preserve">1 person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Associate Judge – Technical Assessment Specialist (3-day engagement)</w:t>
            </w:r>
          </w:p>
        </w:tc>
        <w:tc>
          <w:tcPr/>
          <w:p>
            <w:pPr>
              <w:pStyle w:val="Compact"/>
              <w:jc w:val="left"/>
            </w:pPr>
            <w:r>
              <w:t xml:space="preserve">4 persons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Associate Judge – Creative &amp; Presentation Evaluator (3-day engagement)</w:t>
            </w:r>
          </w:p>
        </w:tc>
        <w:tc>
          <w:tcPr/>
          <w:p>
            <w:pPr>
              <w:pStyle w:val="Compact"/>
              <w:jc w:val="left"/>
            </w:pPr>
            <w:r>
              <w:t xml:space="preserve">3 persons</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Associate Judge – Industry Expert Panel Member (2-day engagement)</w:t>
            </w:r>
          </w:p>
        </w:tc>
        <w:tc>
          <w:tcPr/>
          <w:p>
            <w:pPr>
              <w:pStyle w:val="Compact"/>
              <w:jc w:val="left"/>
            </w:pPr>
            <w:r>
              <w:t xml:space="preserve">2 persons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Judge Coordination &amp; Scheduling Management (on-site, Dhaka)</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Judge Briefing Materials, Scoring Rubrics &amp; Documentation Preparation</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Travel &amp; Local Transportation for Judges within Dhaka Metro Area</w:t>
            </w:r>
          </w:p>
        </w:tc>
        <w:tc>
          <w:tcPr/>
          <w:p>
            <w:pPr>
              <w:pStyle w:val="Compact"/>
              <w:jc w:val="left"/>
            </w:pPr>
            <w:r>
              <w:t xml:space="preserve">10 persons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Accommodation &amp; Per Diem for Judges (2 nights, Dhaka hotels)</w:t>
            </w:r>
          </w:p>
        </w:tc>
        <w:tc>
          <w:tcPr/>
          <w:p>
            <w:pPr>
              <w:pStyle w:val="Compact"/>
              <w:jc w:val="left"/>
            </w:pPr>
            <w:r>
              <w:t xml:space="preserve">10 persons</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On-site Judge Facilities (dedicated workspace, AV equipment, refreshments)</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Post-Event Judge Evaluation Reports &amp; Final Scoring Compilation</w:t>
            </w:r>
          </w:p>
        </w:tc>
        <w:tc>
          <w:tcPr/>
          <w:p>
            <w:pPr>
              <w:pStyle w:val="Compact"/>
              <w:jc w:val="left"/>
            </w:pPr>
            <w:r>
              <w:t xml:space="preserve">1 lot</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right"/>
            </w:pPr>
            <w:r>
              <w:t xml:space="preserve">Subtotal (BDT)</w:t>
            </w:r>
          </w:p>
        </w:tc>
        <w:tc>
          <w:tcPr/>
          <w:p>
            <w:pPr>
              <w:pStyle w:val="Compact"/>
              <w:jc w:val="left"/>
            </w:pPr>
            <w:r>
              <w:t xml:space="preserve">535,000</w:t>
            </w:r>
          </w:p>
        </w:tc>
      </w:tr>
      <w:tr>
        <w:tc>
          <w:tcPr>
            <w:gridSpan w:val="4"/>
          </w:tcPr>
          <w:p>
            <w:pPr>
              <w:pStyle w:val="Compact"/>
              <w:jc w:val="right"/>
            </w:pPr>
            <w:r>
              <w:t xml:space="preserve">VAT @ 15% (Bangladesh)</w:t>
            </w:r>
          </w:p>
        </w:tc>
        <w:tc>
          <w:tcPr/>
          <w:p>
            <w:pPr>
              <w:pStyle w:val="Compact"/>
              <w:jc w:val="left"/>
            </w:pPr>
            <w:r>
              <w:t xml:space="preserve">80,250</w:t>
            </w:r>
          </w:p>
        </w:tc>
      </w:tr>
      <w:tr>
        <w:tc>
          <w:tcPr>
            <w:gridSpan w:val="4"/>
          </w:tcPr>
          <w:p>
            <w:pPr>
              <w:pStyle w:val="Compact"/>
              <w:jc w:val="right"/>
            </w:pPr>
            <w:r>
              <w:t xml:space="preserve">Grand Total (BDT)</w:t>
            </w:r>
          </w:p>
        </w:tc>
        <w:tc>
          <w:tcPr/>
          <w:p>
            <w:pPr>
              <w:pStyle w:val="Compact"/>
              <w:jc w:val="left"/>
            </w:pPr>
            <w:r>
              <w:t xml:space="preserve">615,250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thirty (30) calendar days from the date of issue. All monetary values stated herein are denominated in Bangladeshi Taka (BDT) and are subject to the prevailing tax regulations of Bangladesh. Payment terms for the Judge engagement services shall be structured as follows: fifty percent (50%) advance payment upon acceptance of this Quotation Estimate, and the remaining fifty percent (50%) to be settled within seven (7) working days following the successful completion of the event and delivery of all Judge evaluation reports.</w:t>
      </w:r>
    </w:p>
    <w:p>
      <w:pPr>
        <w:pStyle w:val="BodyText"/>
      </w:pPr>
      <w:r>
        <w:t xml:space="preserve">The client acknowledges that the Judge professionals engaged under this Quotation Estimate are independent evaluators and shall not be subject to any influence, direction, or pressure from the organizing body or participating contestants. The integrity and impartiality of each Judge is a non-negotiable condition of this engagement. Any breach of the code of conduct by a Judge will result in immediate replacement at no additional cost to the client, as per the terms outlined in this Quotation Estimate.</w:t>
      </w:r>
    </w:p>
    <w:p>
      <w:pPr>
        <w:pStyle w:val="BodyText"/>
      </w:pPr>
      <w:r>
        <w:t xml:space="preserve">All services described in this Quotation Estimate will be executed at the designated venue in Dhaka, Bangladesh, as confirmed in writing by the client no later than fourteen (14) days prior to the event commencement date. Should the venue be relocated within the Dhaka metropolitan area, no additional charges shall apply. Relocation outside the Dhaka metro area will require a revised Quotation Estimate.</w:t>
      </w:r>
    </w:p>
    <w:bookmarkEnd w:id="24"/>
    <w:bookmarkStart w:id="25" w:name="additional-notes-and-clarifications"/>
    <w:p>
      <w:pPr>
        <w:pStyle w:val="Heading3"/>
      </w:pPr>
      <w:r>
        <w:t xml:space="preserve">4. Additional Notes and Clarifications</w:t>
      </w:r>
    </w:p>
    <w:p>
      <w:pPr>
        <w:pStyle w:val="FirstParagraph"/>
      </w:pPr>
      <w:r>
        <w:rPr>
          <w:bCs/>
          <w:b/>
        </w:rPr>
        <w:t xml:space="preserve">Note:</w:t>
      </w:r>
      <w:r>
        <w:t xml:space="preserve"> </w:t>
      </w:r>
      <w:r>
        <w:t xml:space="preserve">This Quotation Estimate assumes a standard three-day event schedule in Dhaka. Any extension of the event duration, additional Judge requirements, or changes to the evaluation criteria after the Quotation Estimate has been accepted will be subject to a supplementary quotation. All Judge professionals will be required to sign a Non-Disclosure Agreement (NDA) and a Conflict of Interest Declaration prior to the commencement of their duties. The organizing committee in Dhaka shall provide all contestant materials and evaluation criteria to the Judges no later than seventy-two (72) hours before the first evaluation session.</w:t>
      </w:r>
    </w:p>
    <w:bookmarkEnd w:id="25"/>
    <w:bookmarkStart w:id="26" w:name="acceptance-and-authorization"/>
    <w:p>
      <w:pPr>
        <w:pStyle w:val="Heading3"/>
      </w:pPr>
      <w:r>
        <w:t xml:space="preserve">5. Acceptance and Authorization</w:t>
      </w:r>
    </w:p>
    <w:p>
      <w:pPr>
        <w:pStyle w:val="FirstParagraph"/>
      </w:pPr>
      <w:r>
        <w:t xml:space="preserve">By signing below, the client confirms acceptance of this Quotation Estimate for Judge services in Dhaka, Bangladesh, and agrees to all terms, conditions, and payment schedules as outlined in this document. This Quotation Estimate constitutes a binding commercial proposal upon mutual signature and the receipt of the advance payment.</w:t>
      </w:r>
    </w:p>
    <w:p>
      <w:pPr>
        <w:pStyle w:val="BodyText"/>
      </w:pPr>
      <w:r>
        <w:t xml:space="preserve">For Dhaka Professional Services Ltd.</w:t>
      </w:r>
      <w:r>
        <w:br/>
      </w:r>
      <w:r>
        <w:t xml:space="preserve">Authorized Signatory</w:t>
      </w:r>
    </w:p>
    <w:p>
      <w:pPr>
        <w:pStyle w:val="BodyText"/>
      </w:pPr>
      <w:r>
        <w:t xml:space="preserve">For the Client / Organizing Committee</w:t>
      </w:r>
      <w:r>
        <w:br/>
      </w:r>
      <w:r>
        <w:t xml:space="preserve">Authorized Signatory</w:t>
      </w:r>
    </w:p>
    <w:p>
      <w:pPr>
        <w:pStyle w:val="BodyText"/>
      </w:pPr>
      <w:r>
        <w:rPr>
          <w:bCs/>
          <w:b/>
        </w:rPr>
        <w:t xml:space="preserve">Dhaka Professional Services Ltd.</w:t>
      </w:r>
      <w:r>
        <w:t xml:space="preserve"> </w:t>
      </w:r>
      <w:r>
        <w:t xml:space="preserve">| House 42, Road 11, Banani, Dhaka 1213, Bangladesh</w:t>
      </w:r>
      <w:r>
        <w:br/>
      </w:r>
      <w:r>
        <w:t xml:space="preserve">Phone: +880-2-988-XXXX | Email: quotations@dhakaprofservices.com | VAT Reg. No: 000-00000-0000</w:t>
      </w:r>
      <w:r>
        <w:br/>
      </w:r>
      <w:r>
        <w:rPr>
          <w:iCs/>
          <w:i/>
        </w:rPr>
        <w:t xml:space="preserve">This Quotation Estimate is a confidential commercial document intended solely for the named client. Unauthorized reproduction or distribution is prohibited under the laws of Bangladesh.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Bangladesh Dhaka</dc:title>
  <dc:creator/>
  <dc:language>en</dc:language>
  <cp:keywords/>
  <dcterms:created xsi:type="dcterms:W3CDTF">2026-10-10T04:21:50Z</dcterms:created>
  <dcterms:modified xsi:type="dcterms:W3CDTF">2026-10-10T04:21:50Z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