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Judge Judicial Management Platform &amp; Integrated Services</w:t>
      </w:r>
    </w:p>
    <w:p>
      <w:pPr>
        <w:pStyle w:val="BodyText"/>
      </w:pPr>
      <w:r>
        <w:rPr>
          <w:bCs/>
          <w:b/>
        </w:rPr>
        <w:t xml:space="preserve">LexTech Solutions Brasil S.A.</w:t>
      </w:r>
      <w:r>
        <w:br/>
      </w:r>
      <w:r>
        <w:t xml:space="preserve">Setor Comercial Sul, Quadra 03, Bloco A, Sala 1200</w:t>
      </w:r>
      <w:r>
        <w:br/>
      </w:r>
      <w:r>
        <w:t xml:space="preserve">Brasília – DF, CEP 70304-900, Brazil</w:t>
      </w:r>
      <w:r>
        <w:br/>
      </w:r>
      <w:r>
        <w:t xml:space="preserve">CNPJ: 12.345.678/0001-90 | Phone: +55 (61) 3344-5566 | Email: quotations@lextechbrasil.com.br</w:t>
      </w:r>
    </w:p>
    <w:bookmarkEnd w:id="20"/>
    <w:p>
      <w:pPr>
        <w:pStyle w:val="BodyText"/>
      </w:pPr>
      <w:r>
        <w:rPr>
          <w:bCs/>
          <w:b/>
        </w:rPr>
        <w:t xml:space="preserve">Quotation No.:</w:t>
      </w:r>
      <w:r>
        <w:t xml:space="preserve"> </w:t>
      </w:r>
      <w:r>
        <w:t xml:space="preserve">QTE-2025-0847-BR</w:t>
      </w:r>
      <w:r>
        <w:br/>
      </w:r>
      <w:r>
        <w:rPr>
          <w:bCs/>
          <w:b/>
        </w:rPr>
        <w:t xml:space="preserve">Date of Issue:</w:t>
      </w:r>
      <w:r>
        <w:t xml:space="preserve"> </w:t>
      </w:r>
      <w:r>
        <w:t xml:space="preserve">14 June 2025</w:t>
      </w:r>
      <w:r>
        <w:br/>
      </w:r>
      <w:r>
        <w:rPr>
          <w:bCs/>
          <w:b/>
        </w:rPr>
        <w:t xml:space="preserve">Validity Period:</w:t>
      </w:r>
      <w:r>
        <w:t xml:space="preserve"> </w:t>
      </w:r>
      <w:r>
        <w:t xml:space="preserve">60 calendar days</w:t>
      </w:r>
    </w:p>
    <w:p>
      <w:pPr>
        <w:pStyle w:val="BodyText"/>
      </w:pPr>
      <w:r>
        <w:rPr>
          <w:bCs/>
          <w:b/>
        </w:rPr>
        <w:t xml:space="preserve">Client:</w:t>
      </w:r>
      <w:r>
        <w:t xml:space="preserve"> </w:t>
      </w:r>
      <w:r>
        <w:t xml:space="preserve">Tribunal de Justiça do Distrito Federal e dos Territórios (TJDFT)</w:t>
      </w:r>
      <w:r>
        <w:br/>
      </w:r>
      <w:r>
        <w:rPr>
          <w:bCs/>
          <w:b/>
        </w:rPr>
        <w:t xml:space="preserve">Address:</w:t>
      </w:r>
      <w:r>
        <w:t xml:space="preserve"> </w:t>
      </w:r>
      <w:r>
        <w:t xml:space="preserve">Praça dos Três Poderes, S/N</w:t>
      </w:r>
      <w:r>
        <w:br/>
      </w:r>
      <w:r>
        <w:t xml:space="preserve">Brasília – DF, CEP 70175-900, Brazil</w:t>
      </w:r>
      <w:r>
        <w:br/>
      </w:r>
      <w:r>
        <w:rPr>
          <w:bCs/>
          <w:b/>
        </w:rPr>
        <w:t xml:space="preserve">Reference:</w:t>
      </w:r>
      <w:r>
        <w:t xml:space="preserve"> </w:t>
      </w:r>
      <w:r>
        <w:t xml:space="preserve">Proc. No. 2025/04521-JUD</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LexTech Solutions Brasil S.A. in response to the formal request for proposal issued by the Tribunal de Justiça do Distrito Federal e dos Territórios (TJDFT), headquartered in Brasília, the Federal District capital of Brazil. The present document provides a comprehensive cost breakdown for the design, development, deployment, and ongoing maintenance of the</w:t>
      </w:r>
      <w:r>
        <w:t xml:space="preserve"> </w:t>
      </w:r>
      <w:r>
        <w:rPr>
          <w:bCs/>
          <w:b/>
        </w:rPr>
        <w:t xml:space="preserve">Judge</w:t>
      </w:r>
      <w:r>
        <w:t xml:space="preserve"> </w:t>
      </w:r>
      <w:r>
        <w:t xml:space="preserve">Judicial Management Platform — a fully integrated digital system designed to modernize case management, judicial decision workflows, electronic filing, and inter-court communication across all judicial units operating within Brasília and the Federal District.</w:t>
      </w:r>
    </w:p>
    <w:p>
      <w:pPr>
        <w:pStyle w:val="BodyText"/>
      </w:pPr>
      <w:r>
        <w:t xml:space="preserve">The</w:t>
      </w:r>
      <w:r>
        <w:t xml:space="preserve"> </w:t>
      </w:r>
      <w:r>
        <w:rPr>
          <w:bCs/>
          <w:b/>
        </w:rPr>
        <w:t xml:space="preserve">Judge</w:t>
      </w:r>
      <w:r>
        <w:t xml:space="preserve"> </w:t>
      </w:r>
      <w:r>
        <w:t xml:space="preserve">platform is specifically engineered to comply with the Brazilian National Judiciary Council (CNJ) technical standards, the Federal Law No. 11.419/2006 (Electronic Process Law), and the data protection requirements established under the Brazilian General Data Protection Law (LGPD – Lei Geral de Proteção de Dados, Law No. 13.709/2018). All infrastructure and services described herein will be physically hosted and operationally managed within Brasília, ensuring full jurisdictional sovereignty over judicial data and compliance with the geographic data residency mandates applicable to the Brazilian judiciary.</w:t>
      </w:r>
    </w:p>
    <w:p>
      <w:pPr>
        <w:pStyle w:val="BodyText"/>
      </w:pPr>
      <w:r>
        <w:rPr>
          <w:bCs/>
          <w:b/>
        </w:rPr>
        <w:t xml:space="preserve">Important Note:</w:t>
      </w:r>
      <w:r>
        <w:t xml:space="preserve"> </w:t>
      </w:r>
      <w:r>
        <w:t xml:space="preserve">This Quotation Estimate is exclusively prepared for use in Brazil, Brasília – DF. All pricing is denominated in Brazilian Reais (BRL – R$). All services, support, and on-site technical assistance will be delivered within the Federal District of Brasília. This document does not constitute a binding contract until formally accepted and countersigned by both parties in accordance with Brazilian public procurement regulations (Lei 14.133/2021).</w:t>
      </w:r>
    </w:p>
    <w:bookmarkEnd w:id="21"/>
    <w:bookmarkStart w:id="22"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Timeline</w:t>
            </w:r>
          </w:p>
        </w:tc>
      </w:tr>
      <w:tr>
        <w:tc>
          <w:tcPr/>
          <w:p>
            <w:pPr>
              <w:pStyle w:val="Compact"/>
              <w:jc w:val="left"/>
            </w:pPr>
            <w:r>
              <w:t xml:space="preserve">01</w:t>
            </w:r>
          </w:p>
        </w:tc>
        <w:tc>
          <w:tcPr/>
          <w:p>
            <w:pPr>
              <w:pStyle w:val="Compact"/>
              <w:jc w:val="left"/>
            </w:pPr>
            <w:r>
              <w:t xml:space="preserve">Requirements gathering, system architecture design, and functional specification for the</w:t>
            </w:r>
            <w:r>
              <w:t xml:space="preserve"> </w:t>
            </w:r>
            <w:r>
              <w:rPr>
                <w:bCs/>
                <w:b/>
              </w:rPr>
              <w:t xml:space="preserve">Judge</w:t>
            </w:r>
            <w:r>
              <w:t xml:space="preserve"> </w:t>
            </w:r>
            <w:r>
              <w:t xml:space="preserve">platform tailored to TJDFT Brasília operations</w:t>
            </w:r>
          </w:p>
        </w:tc>
        <w:tc>
          <w:tcPr/>
          <w:p>
            <w:pPr>
              <w:pStyle w:val="Compact"/>
              <w:jc w:val="left"/>
            </w:pPr>
            <w:r>
              <w:t xml:space="preserve">1 lot</w:t>
            </w:r>
          </w:p>
        </w:tc>
        <w:tc>
          <w:tcPr/>
          <w:p>
            <w:pPr>
              <w:pStyle w:val="Compact"/>
              <w:jc w:val="left"/>
            </w:pPr>
            <w:r>
              <w:t xml:space="preserve">R$ 485,000.00</w:t>
            </w:r>
          </w:p>
        </w:tc>
        <w:tc>
          <w:tcPr/>
          <w:p>
            <w:pPr>
              <w:pStyle w:val="Compact"/>
              <w:jc w:val="left"/>
            </w:pPr>
            <w:r>
              <w:t xml:space="preserve">R$ 485,000.00</w:t>
            </w:r>
          </w:p>
        </w:tc>
        <w:tc>
          <w:tcPr/>
          <w:p>
            <w:pPr>
              <w:pStyle w:val="Compact"/>
              <w:jc w:val="left"/>
            </w:pPr>
            <w:r>
              <w:t xml:space="preserve">Months 1–2</w:t>
            </w:r>
          </w:p>
        </w:tc>
      </w:tr>
      <w:tr>
        <w:tc>
          <w:tcPr/>
          <w:p>
            <w:pPr>
              <w:pStyle w:val="Compact"/>
              <w:jc w:val="left"/>
            </w:pPr>
            <w:r>
              <w:t xml:space="preserve">02</w:t>
            </w:r>
          </w:p>
        </w:tc>
        <w:tc>
          <w:tcPr/>
          <w:p>
            <w:pPr>
              <w:pStyle w:val="Compact"/>
              <w:jc w:val="left"/>
            </w:pPr>
            <w:r>
              <w:t xml:space="preserve">Core platform development: case management module, judicial decision drafting engine, electronic docket, and digital signature integration (ICP-Brasil compliant)</w:t>
            </w:r>
          </w:p>
        </w:tc>
        <w:tc>
          <w:tcPr/>
          <w:p>
            <w:pPr>
              <w:pStyle w:val="Compact"/>
              <w:jc w:val="left"/>
            </w:pPr>
            <w:r>
              <w:t xml:space="preserve">1 lot</w:t>
            </w:r>
          </w:p>
        </w:tc>
        <w:tc>
          <w:tcPr/>
          <w:p>
            <w:pPr>
              <w:pStyle w:val="Compact"/>
              <w:jc w:val="left"/>
            </w:pPr>
            <w:r>
              <w:t xml:space="preserve">R$ 2,340,000.00</w:t>
            </w:r>
          </w:p>
        </w:tc>
        <w:tc>
          <w:tcPr/>
          <w:p>
            <w:pPr>
              <w:pStyle w:val="Compact"/>
              <w:jc w:val="left"/>
            </w:pPr>
            <w:r>
              <w:t xml:space="preserve">R$ 2,340,000.00</w:t>
            </w:r>
          </w:p>
        </w:tc>
        <w:tc>
          <w:tcPr/>
          <w:p>
            <w:pPr>
              <w:pStyle w:val="Compact"/>
              <w:jc w:val="left"/>
            </w:pPr>
            <w:r>
              <w:t xml:space="preserve">Months 3–8</w:t>
            </w:r>
          </w:p>
        </w:tc>
      </w:tr>
      <w:tr>
        <w:tc>
          <w:tcPr/>
          <w:p>
            <w:pPr>
              <w:pStyle w:val="Compact"/>
              <w:jc w:val="left"/>
            </w:pPr>
            <w:r>
              <w:t xml:space="preserve">03</w:t>
            </w:r>
          </w:p>
        </w:tc>
        <w:tc>
          <w:tcPr/>
          <w:p>
            <w:pPr>
              <w:pStyle w:val="Compact"/>
              <w:jc w:val="left"/>
            </w:pPr>
            <w:r>
              <w:t xml:space="preserve">Integration layer with existing TJDFT Brasília systems (e-SAJ, PJe, CNJ data exchange protocols) and inter-jurisdictional communication modules</w:t>
            </w:r>
          </w:p>
        </w:tc>
        <w:tc>
          <w:tcPr/>
          <w:p>
            <w:pPr>
              <w:pStyle w:val="Compact"/>
              <w:jc w:val="left"/>
            </w:pPr>
            <w:r>
              <w:t xml:space="preserve">1 lot</w:t>
            </w:r>
          </w:p>
        </w:tc>
        <w:tc>
          <w:tcPr/>
          <w:p>
            <w:pPr>
              <w:pStyle w:val="Compact"/>
              <w:jc w:val="left"/>
            </w:pPr>
            <w:r>
              <w:t xml:space="preserve">R$ 780,000.00</w:t>
            </w:r>
          </w:p>
        </w:tc>
        <w:tc>
          <w:tcPr/>
          <w:p>
            <w:pPr>
              <w:pStyle w:val="Compact"/>
              <w:jc w:val="left"/>
            </w:pPr>
            <w:r>
              <w:t xml:space="preserve">R$ 780,000.00</w:t>
            </w:r>
          </w:p>
        </w:tc>
        <w:tc>
          <w:tcPr/>
          <w:p>
            <w:pPr>
              <w:pStyle w:val="Compact"/>
              <w:jc w:val="left"/>
            </w:pPr>
            <w:r>
              <w:t xml:space="preserve">Months 7–10</w:t>
            </w:r>
          </w:p>
        </w:tc>
      </w:tr>
      <w:tr>
        <w:tc>
          <w:tcPr/>
          <w:p>
            <w:pPr>
              <w:pStyle w:val="Compact"/>
              <w:jc w:val="left"/>
            </w:pPr>
            <w:r>
              <w:t xml:space="preserve">04</w:t>
            </w:r>
          </w:p>
        </w:tc>
        <w:tc>
          <w:tcPr/>
          <w:p>
            <w:pPr>
              <w:pStyle w:val="Compact"/>
              <w:jc w:val="left"/>
            </w:pPr>
            <w:r>
              <w:t xml:space="preserve">Infrastructure provisioning: dedicated server cluster, encrypted storage, and disaster recovery facility located in Brasília – DF (Tier III data center)</w:t>
            </w:r>
          </w:p>
        </w:tc>
        <w:tc>
          <w:tcPr/>
          <w:p>
            <w:pPr>
              <w:pStyle w:val="Compact"/>
              <w:jc w:val="left"/>
            </w:pPr>
            <w:r>
              <w:t xml:space="preserve">1 lot</w:t>
            </w:r>
          </w:p>
        </w:tc>
        <w:tc>
          <w:tcPr/>
          <w:p>
            <w:pPr>
              <w:pStyle w:val="Compact"/>
              <w:jc w:val="left"/>
            </w:pPr>
            <w:r>
              <w:t xml:space="preserve">R$ 1,120,000.00</w:t>
            </w:r>
          </w:p>
        </w:tc>
        <w:tc>
          <w:tcPr/>
          <w:p>
            <w:pPr>
              <w:pStyle w:val="Compact"/>
              <w:jc w:val="left"/>
            </w:pPr>
            <w:r>
              <w:t xml:space="preserve">R$ 1,120,000.00</w:t>
            </w:r>
          </w:p>
        </w:tc>
        <w:tc>
          <w:tcPr/>
          <w:p>
            <w:pPr>
              <w:pStyle w:val="Compact"/>
              <w:jc w:val="left"/>
            </w:pPr>
            <w:r>
              <w:t xml:space="preserve">Months 9–11</w:t>
            </w:r>
          </w:p>
        </w:tc>
      </w:tr>
      <w:tr>
        <w:tc>
          <w:tcPr/>
          <w:p>
            <w:pPr>
              <w:pStyle w:val="Compact"/>
              <w:jc w:val="left"/>
            </w:pPr>
            <w:r>
              <w:t xml:space="preserve">05</w:t>
            </w:r>
          </w:p>
        </w:tc>
        <w:tc>
          <w:tcPr/>
          <w:p>
            <w:pPr>
              <w:pStyle w:val="Compact"/>
              <w:jc w:val="left"/>
            </w:pPr>
            <w:r>
              <w:t xml:space="preserve">Security audit, penetration testing, LGPD compliance certification, and CNJ technical standards validation for the</w:t>
            </w:r>
            <w:r>
              <w:t xml:space="preserve"> </w:t>
            </w:r>
            <w:r>
              <w:rPr>
                <w:bCs/>
                <w:b/>
              </w:rPr>
              <w:t xml:space="preserve">Judge</w:t>
            </w:r>
            <w:r>
              <w:t xml:space="preserve"> </w:t>
            </w:r>
            <w:r>
              <w:t xml:space="preserve">system</w:t>
            </w:r>
          </w:p>
        </w:tc>
        <w:tc>
          <w:tcPr/>
          <w:p>
            <w:pPr>
              <w:pStyle w:val="Compact"/>
              <w:jc w:val="left"/>
            </w:pPr>
            <w:r>
              <w:t xml:space="preserve">1 lot</w:t>
            </w:r>
          </w:p>
        </w:tc>
        <w:tc>
          <w:tcPr/>
          <w:p>
            <w:pPr>
              <w:pStyle w:val="Compact"/>
              <w:jc w:val="left"/>
            </w:pPr>
            <w:r>
              <w:t xml:space="preserve">R$ 395,000.00</w:t>
            </w:r>
          </w:p>
        </w:tc>
        <w:tc>
          <w:tcPr/>
          <w:p>
            <w:pPr>
              <w:pStyle w:val="Compact"/>
              <w:jc w:val="left"/>
            </w:pPr>
            <w:r>
              <w:t xml:space="preserve">R$ 395,000.00</w:t>
            </w:r>
          </w:p>
        </w:tc>
        <w:tc>
          <w:tcPr/>
          <w:p>
            <w:pPr>
              <w:pStyle w:val="Compact"/>
              <w:jc w:val="left"/>
            </w:pPr>
            <w:r>
              <w:t xml:space="preserve">Months 10–12</w:t>
            </w:r>
          </w:p>
        </w:tc>
      </w:tr>
      <w:tr>
        <w:tc>
          <w:tcPr/>
          <w:p>
            <w:pPr>
              <w:pStyle w:val="Compact"/>
              <w:jc w:val="left"/>
            </w:pPr>
            <w:r>
              <w:t xml:space="preserve">06</w:t>
            </w:r>
          </w:p>
        </w:tc>
        <w:tc>
          <w:tcPr/>
          <w:p>
            <w:pPr>
              <w:pStyle w:val="Compact"/>
              <w:jc w:val="left"/>
            </w:pPr>
            <w:r>
              <w:t xml:space="preserve">User training programs for judges, court clerks, and administrative staff across all Brasília judicial units (minimum 200 personnel)</w:t>
            </w:r>
          </w:p>
        </w:tc>
        <w:tc>
          <w:tcPr/>
          <w:p>
            <w:pPr>
              <w:pStyle w:val="Compact"/>
              <w:jc w:val="left"/>
            </w:pPr>
            <w:r>
              <w:t xml:space="preserve">12 sessions</w:t>
            </w:r>
          </w:p>
        </w:tc>
        <w:tc>
          <w:tcPr/>
          <w:p>
            <w:pPr>
              <w:pStyle w:val="Compact"/>
              <w:jc w:val="left"/>
            </w:pPr>
            <w:r>
              <w:t xml:space="preserve">R$ 42,500.00</w:t>
            </w:r>
          </w:p>
        </w:tc>
        <w:tc>
          <w:tcPr/>
          <w:p>
            <w:pPr>
              <w:pStyle w:val="Compact"/>
              <w:jc w:val="left"/>
            </w:pPr>
            <w:r>
              <w:t xml:space="preserve">R$ 510,000.00</w:t>
            </w:r>
          </w:p>
        </w:tc>
        <w:tc>
          <w:tcPr/>
          <w:p>
            <w:pPr>
              <w:pStyle w:val="Compact"/>
              <w:jc w:val="left"/>
            </w:pPr>
            <w:r>
              <w:t xml:space="preserve">Months 11–13</w:t>
            </w:r>
          </w:p>
        </w:tc>
      </w:tr>
      <w:tr>
        <w:tc>
          <w:tcPr/>
          <w:p>
            <w:pPr>
              <w:pStyle w:val="Compact"/>
              <w:jc w:val="left"/>
            </w:pPr>
            <w:r>
              <w:t xml:space="preserve">07</w:t>
            </w:r>
          </w:p>
        </w:tc>
        <w:tc>
          <w:tcPr/>
          <w:p>
            <w:pPr>
              <w:pStyle w:val="Compact"/>
              <w:jc w:val="left"/>
            </w:pPr>
            <w:r>
              <w:t xml:space="preserve">Pilot deployment and supervised operational testing in 3 selected Brasília courtrooms</w:t>
            </w:r>
          </w:p>
        </w:tc>
        <w:tc>
          <w:tcPr/>
          <w:p>
            <w:pPr>
              <w:pStyle w:val="Compact"/>
              <w:jc w:val="left"/>
            </w:pPr>
            <w:r>
              <w:t xml:space="preserve">1 lot</w:t>
            </w:r>
          </w:p>
        </w:tc>
        <w:tc>
          <w:tcPr/>
          <w:p>
            <w:pPr>
              <w:pStyle w:val="Compact"/>
              <w:jc w:val="left"/>
            </w:pPr>
            <w:r>
              <w:t xml:space="preserve">R$ 265,000.00</w:t>
            </w:r>
          </w:p>
        </w:tc>
        <w:tc>
          <w:tcPr/>
          <w:p>
            <w:pPr>
              <w:pStyle w:val="Compact"/>
              <w:jc w:val="left"/>
            </w:pPr>
            <w:r>
              <w:t xml:space="preserve">R$ 265,000.00</w:t>
            </w:r>
          </w:p>
        </w:tc>
        <w:tc>
          <w:tcPr/>
          <w:p>
            <w:pPr>
              <w:pStyle w:val="Compact"/>
              <w:jc w:val="left"/>
            </w:pPr>
            <w:r>
              <w:t xml:space="preserve">Months 13–14</w:t>
            </w:r>
          </w:p>
        </w:tc>
      </w:tr>
      <w:tr>
        <w:tc>
          <w:tcPr/>
          <w:p>
            <w:pPr>
              <w:pStyle w:val="Compact"/>
              <w:jc w:val="left"/>
            </w:pPr>
            <w:r>
              <w:t xml:space="preserve">08</w:t>
            </w:r>
          </w:p>
        </w:tc>
        <w:tc>
          <w:tcPr/>
          <w:p>
            <w:pPr>
              <w:pStyle w:val="Compact"/>
              <w:jc w:val="left"/>
            </w:pPr>
            <w:r>
              <w:t xml:space="preserve">Full production rollout across all TJDFT Brasília units, including cutover, data migration, and parallel operation period</w:t>
            </w:r>
          </w:p>
        </w:tc>
        <w:tc>
          <w:tcPr/>
          <w:p>
            <w:pPr>
              <w:pStyle w:val="Compact"/>
              <w:jc w:val="left"/>
            </w:pPr>
            <w:r>
              <w:t xml:space="preserve">1 lot</w:t>
            </w:r>
          </w:p>
        </w:tc>
        <w:tc>
          <w:tcPr/>
          <w:p>
            <w:pPr>
              <w:pStyle w:val="Compact"/>
              <w:jc w:val="left"/>
            </w:pPr>
            <w:r>
              <w:t xml:space="preserve">R$ 445,000.00</w:t>
            </w:r>
          </w:p>
        </w:tc>
        <w:tc>
          <w:tcPr/>
          <w:p>
            <w:pPr>
              <w:pStyle w:val="Compact"/>
              <w:jc w:val="left"/>
            </w:pPr>
            <w:r>
              <w:t xml:space="preserve">R$ 445,000.00</w:t>
            </w:r>
          </w:p>
        </w:tc>
        <w:tc>
          <w:tcPr/>
          <w:p>
            <w:pPr>
              <w:pStyle w:val="Compact"/>
              <w:jc w:val="left"/>
            </w:pPr>
            <w:r>
              <w:t xml:space="preserve">Months 14–16</w:t>
            </w:r>
          </w:p>
        </w:tc>
      </w:tr>
      <w:tr>
        <w:tc>
          <w:tcPr/>
          <w:p>
            <w:pPr>
              <w:pStyle w:val="Compact"/>
              <w:jc w:val="left"/>
            </w:pPr>
            <w:r>
              <w:t xml:space="preserve">09</w:t>
            </w:r>
          </w:p>
        </w:tc>
        <w:tc>
          <w:tcPr/>
          <w:p>
            <w:pPr>
              <w:pStyle w:val="Compact"/>
              <w:jc w:val="left"/>
            </w:pPr>
            <w:r>
              <w:t xml:space="preserve">Annual maintenance, technical support (24/7 on-site in Brasília), software updates, and continuous improvement of the</w:t>
            </w:r>
            <w:r>
              <w:t xml:space="preserve"> </w:t>
            </w:r>
            <w:r>
              <w:rPr>
                <w:bCs/>
                <w:b/>
              </w:rPr>
              <w:t xml:space="preserve">Judge</w:t>
            </w:r>
            <w:r>
              <w:t xml:space="preserve"> </w:t>
            </w:r>
            <w:r>
              <w:t xml:space="preserve">platform (Year 1)</w:t>
            </w:r>
          </w:p>
        </w:tc>
        <w:tc>
          <w:tcPr/>
          <w:p>
            <w:pPr>
              <w:pStyle w:val="Compact"/>
              <w:jc w:val="left"/>
            </w:pPr>
            <w:r>
              <w:t xml:space="preserve">12 months</w:t>
            </w:r>
          </w:p>
        </w:tc>
        <w:tc>
          <w:tcPr/>
          <w:p>
            <w:pPr>
              <w:pStyle w:val="Compact"/>
              <w:jc w:val="left"/>
            </w:pPr>
            <w:r>
              <w:t xml:space="preserve">R$ 68,000.00</w:t>
            </w:r>
          </w:p>
        </w:tc>
        <w:tc>
          <w:tcPr/>
          <w:p>
            <w:pPr>
              <w:pStyle w:val="Compact"/>
              <w:jc w:val="left"/>
            </w:pPr>
            <w:r>
              <w:t xml:space="preserve">R$ 816,000.00</w:t>
            </w:r>
          </w:p>
        </w:tc>
        <w:tc>
          <w:tcPr/>
          <w:p>
            <w:pPr>
              <w:pStyle w:val="Compact"/>
              <w:jc w:val="left"/>
            </w:pPr>
            <w:r>
              <w:t xml:space="preserve">Months 17–28</w:t>
            </w:r>
          </w:p>
        </w:tc>
      </w:tr>
      <w:tr>
        <w:tc>
          <w:tcPr/>
          <w:p>
            <w:pPr>
              <w:pStyle w:val="Compact"/>
              <w:jc w:val="left"/>
            </w:pPr>
            <w:r>
              <w:t xml:space="preserve">10</w:t>
            </w:r>
          </w:p>
        </w:tc>
        <w:tc>
          <w:tcPr/>
          <w:p>
            <w:pPr>
              <w:pStyle w:val="Compact"/>
              <w:jc w:val="left"/>
            </w:pPr>
            <w:r>
              <w:t xml:space="preserve">Project management, documentation, and regulatory liaison with CNJ and the Federal Judiciary in Brasília</w:t>
            </w:r>
          </w:p>
        </w:tc>
        <w:tc>
          <w:tcPr/>
          <w:p>
            <w:pPr>
              <w:pStyle w:val="Compact"/>
              <w:jc w:val="left"/>
            </w:pPr>
            <w:r>
              <w:t xml:space="preserve">1 lot</w:t>
            </w:r>
          </w:p>
        </w:tc>
        <w:tc>
          <w:tcPr/>
          <w:p>
            <w:pPr>
              <w:pStyle w:val="Compact"/>
              <w:jc w:val="left"/>
            </w:pPr>
            <w:r>
              <w:t xml:space="preserve">R$ 310,000.00</w:t>
            </w:r>
          </w:p>
        </w:tc>
        <w:tc>
          <w:tcPr/>
          <w:p>
            <w:pPr>
              <w:pStyle w:val="Compact"/>
              <w:jc w:val="left"/>
            </w:pPr>
            <w:r>
              <w:t xml:space="preserve">R$ 310,000.00</w:t>
            </w:r>
          </w:p>
        </w:tc>
        <w:tc>
          <w:tcPr/>
          <w:p>
            <w:pPr>
              <w:pStyle w:val="Compact"/>
              <w:jc w:val="left"/>
            </w:pPr>
            <w:r>
              <w:t xml:space="preserve">Months 1–28</w:t>
            </w:r>
          </w:p>
        </w:tc>
      </w:tr>
      <w:tr>
        <w:tc>
          <w:tcPr>
            <w:gridSpan w:val="4"/>
          </w:tcPr>
          <w:p>
            <w:pPr>
              <w:pStyle w:val="Compact"/>
              <w:jc w:val="right"/>
            </w:pPr>
            <w:r>
              <w:t xml:space="preserve">TOTAL ESTIMATED COST (BRL):</w:t>
            </w:r>
          </w:p>
        </w:tc>
        <w:tc>
          <w:tcPr/>
          <w:p>
            <w:pPr>
              <w:pStyle w:val="Compact"/>
              <w:jc w:val="left"/>
            </w:pPr>
            <w:r>
              <w:t xml:space="preserve">R$ 7,566,000.00</w:t>
            </w:r>
          </w:p>
        </w:tc>
        <w:tc>
          <w:tcPr/>
          <w:p>
            <w:pPr>
              <w:pStyle w:val="Compact"/>
            </w:pPr>
          </w:p>
        </w:tc>
      </w:tr>
      <w:tr>
        <w:tc>
          <w:tcPr>
            <w:gridSpan w:val="4"/>
          </w:tcPr>
          <w:p>
            <w:pPr>
              <w:pStyle w:val="Compact"/>
              <w:jc w:val="right"/>
            </w:pPr>
            <w:r>
              <w:t xml:space="preserve">Applicable Taxes (ISS Brasília – 5%):</w:t>
            </w:r>
          </w:p>
        </w:tc>
        <w:tc>
          <w:tcPr/>
          <w:p>
            <w:pPr>
              <w:pStyle w:val="Compact"/>
              <w:jc w:val="left"/>
            </w:pPr>
            <w:r>
              <w:t xml:space="preserve">R$ 378,300.00</w:t>
            </w:r>
          </w:p>
        </w:tc>
        <w:tc>
          <w:tcPr/>
          <w:p>
            <w:pPr>
              <w:pStyle w:val="Compact"/>
            </w:pPr>
          </w:p>
        </w:tc>
      </w:tr>
      <w:tr>
        <w:tc>
          <w:tcPr>
            <w:gridSpan w:val="4"/>
          </w:tcPr>
          <w:p>
            <w:pPr>
              <w:pStyle w:val="Compact"/>
              <w:jc w:val="right"/>
            </w:pPr>
            <w:r>
              <w:t xml:space="preserve">GRAND TOTAL (BRL):</w:t>
            </w:r>
          </w:p>
        </w:tc>
        <w:tc>
          <w:tcPr/>
          <w:p>
            <w:pPr>
              <w:pStyle w:val="Compact"/>
              <w:jc w:val="left"/>
            </w:pPr>
            <w:r>
              <w:t xml:space="preserve">R$ 7,944,300.00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shall be structured in milestones aligned with the delivery schedule outlined above. A 30% advance payment is due upon contract execution. Subsequent milestone payments (ranging from 10% to 20% per phase) will be due upon written acceptance of each deliverable by the TJDFT Brasília project coordinator. The final 10% retention shall be released 90 days after the successful completion of the pilot deployment phase. All payments shall be made via bank transfer to the account designated by LexTech Solutions Brasil S.A., with applicable Brazilian tax documentation (Nota Fiscal) issued for each transaction in accordance with Brasília municipal tax regulations.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sixty (60) calendar days from the date of issue. After this period, all prices are subject to revision based on prevailing market conditions in Brasília, Brazil.</w:t>
      </w:r>
    </w:p>
    <w:p>
      <w:pPr>
        <w:numPr>
          <w:ilvl w:val="0"/>
          <w:numId w:val="1001"/>
        </w:numPr>
        <w:pStyle w:val="Compact"/>
      </w:pPr>
      <w:r>
        <w:t xml:space="preserve">All services described herein shall be performed exclusively within the jurisdiction of Brasília – DF, Brazil. On-site technical support, training, and maintenance personnel will be physically present in Brasília during all service windows.</w:t>
      </w:r>
    </w:p>
    <w:p>
      <w:pPr>
        <w:numPr>
          <w:ilvl w:val="0"/>
          <w:numId w:val="1001"/>
        </w:numPr>
        <w:pStyle w:val="Compact"/>
      </w:pPr>
      <w:r>
        <w:t xml:space="preserve">The</w:t>
      </w:r>
      <w:r>
        <w:t xml:space="preserve"> </w:t>
      </w:r>
      <w:r>
        <w:rPr>
          <w:bCs/>
          <w:b/>
        </w:rPr>
        <w:t xml:space="preserve">Judge</w:t>
      </w:r>
      <w:r>
        <w:t xml:space="preserve"> </w:t>
      </w:r>
      <w:r>
        <w:t xml:space="preserve">platform and all associated intellectual property developed under this engagement shall be the exclusive property of the TJDFT upon full payment. LexTech Solutions Brasil S.A. retains no rights to replicate, modify, or redistribute the system without written authorization.</w:t>
      </w:r>
    </w:p>
    <w:p>
      <w:pPr>
        <w:numPr>
          <w:ilvl w:val="0"/>
          <w:numId w:val="1001"/>
        </w:numPr>
        <w:pStyle w:val="Compact"/>
      </w:pPr>
      <w:r>
        <w:t xml:space="preserve">Confidentiality: All judicial data, case information, and operational details accessed during the execution of this project are subject to strict confidentiality obligations under Brazilian law (Código Penal, Art. 325) and the LGPD. Breach of confidentiality shall result in immediate contract termination and legal action.</w:t>
      </w:r>
    </w:p>
    <w:p>
      <w:pPr>
        <w:numPr>
          <w:ilvl w:val="0"/>
          <w:numId w:val="1001"/>
        </w:numPr>
        <w:pStyle w:val="Compact"/>
      </w:pPr>
      <w:r>
        <w:t xml:space="preserve">Warranty: LexTech Solutions Brasil S.A. provides a twelve (12) month warranty on all software deliverables from the date of final acceptance. Hardware components carry manufacturer warranties as specified in the infrastructure documentation.</w:t>
      </w:r>
    </w:p>
    <w:p>
      <w:pPr>
        <w:numPr>
          <w:ilvl w:val="0"/>
          <w:numId w:val="1001"/>
        </w:numPr>
        <w:pStyle w:val="Compact"/>
      </w:pPr>
      <w:r>
        <w:t xml:space="preserve">Force Majeure: Neither party shall be liable for delays caused by events beyond reasonable control, including but not limited to natural disasters, government decrees, or systemic infrastructure failures in Brasília.</w:t>
      </w:r>
    </w:p>
    <w:p>
      <w:pPr>
        <w:numPr>
          <w:ilvl w:val="0"/>
          <w:numId w:val="1001"/>
        </w:numPr>
        <w:pStyle w:val="Compact"/>
      </w:pPr>
      <w:r>
        <w:t xml:space="preserve">Governing Law: This Quotation Estimate and any resulting contract shall be governed by the laws of the Federative Republic of Brazil, with exclusive jurisdiction of the courts of Brasília – DF for any disputes arising herefrom.</w:t>
      </w:r>
    </w:p>
    <w:p>
      <w:pPr>
        <w:numPr>
          <w:ilvl w:val="0"/>
          <w:numId w:val="1001"/>
        </w:numPr>
        <w:pStyle w:val="Compact"/>
      </w:pPr>
      <w:r>
        <w:t xml:space="preserve">This document is a Quotation Estimate only and does not constitute a formal offer, contract, or commitment until executed as a binding agreement in accordance with Brazilian public procurement law (Lei 14.133/2021).</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reviewed this Quotation Estimate in its entirety and agree to the terms, conditions, pricing, and scope of work described herein for the implementation of the</w:t>
      </w:r>
      <w:r>
        <w:t xml:space="preserve"> </w:t>
      </w:r>
      <w:r>
        <w:rPr>
          <w:bCs/>
          <w:b/>
        </w:rPr>
        <w:t xml:space="preserve">Judge</w:t>
      </w:r>
      <w:r>
        <w:t xml:space="preserve"> </w:t>
      </w:r>
      <w:r>
        <w:t xml:space="preserve">Judicial Management Platform in Brasília, Brazil.</w:t>
      </w:r>
    </w:p>
    <w:p>
      <w:pPr>
        <w:pStyle w:val="BodyText"/>
      </w:pPr>
      <w:r>
        <w:rPr>
          <w:bCs/>
          <w:b/>
        </w:rPr>
        <w:t xml:space="preserve">For LexTech Solutions Brasil S.A.</w:t>
      </w:r>
      <w:r>
        <w:br/>
      </w:r>
      <w:r>
        <w:t xml:space="preserve">Name: ______________________________</w:t>
      </w:r>
      <w:r>
        <w:br/>
      </w:r>
      <w:r>
        <w:t xml:space="preserve">Title: Director of Public Sector Solutions</w:t>
      </w:r>
      <w:r>
        <w:br/>
      </w:r>
      <w:r>
        <w:t xml:space="preserve">Date: ______________________________</w:t>
      </w:r>
    </w:p>
    <w:p>
      <w:pPr>
        <w:pStyle w:val="BodyText"/>
      </w:pPr>
      <w:r>
        <w:rPr>
          <w:bCs/>
          <w:b/>
        </w:rPr>
        <w:t xml:space="preserve">For TJDFT – Brasília, DF</w:t>
      </w:r>
      <w:r>
        <w:br/>
      </w:r>
      <w:r>
        <w:t xml:space="preserve">Name: ______________________________</w:t>
      </w:r>
      <w:r>
        <w:br/>
      </w:r>
      <w:r>
        <w:t xml:space="preserve">Title: Director of Information Technology</w:t>
      </w:r>
      <w:r>
        <w:br/>
      </w:r>
      <w:r>
        <w:t xml:space="preserve">Date: ______________________________</w:t>
      </w:r>
    </w:p>
    <w:p>
      <w:pPr>
        <w:pStyle w:val="BodyText"/>
      </w:pPr>
      <w:r>
        <w:t xml:space="preserve">LexTech Solutions Brasil S.A. | Setor Comercial Sul, Quadra 03, Bloco A, Sala 1200, Brasília – DF, CEP 70304-900, Brazil</w:t>
      </w:r>
      <w:r>
        <w:br/>
      </w:r>
      <w:r>
        <w:t xml:space="preserve">CNPJ: 12.345.678/0001-90 | This Quotation Estimate was generated on 14 June 2025 | Document Ref: QTE-2025-0847-BR</w:t>
      </w:r>
      <w:r>
        <w:br/>
      </w:r>
      <w:r>
        <w:rPr>
          <w:iCs/>
          <w:i/>
        </w:rPr>
        <w:t xml:space="preserve">This document is confidential and intended solely for the named recipient. Unauthorized reproduction or distribution is prohibited under Brazilian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Brazil Brasília</dc:title>
  <dc:creator/>
  <dc:language>en</dc:language>
  <cp:keywords/>
  <dcterms:created xsi:type="dcterms:W3CDTF">2026-10-10T03:11:33Z</dcterms:created>
  <dcterms:modified xsi:type="dcterms:W3CDTF">2026-10-10T03:11:33Z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