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Judicial &amp; Mediation Services</w:t>
      </w:r>
    </w:p>
    <w:p>
      <w:pPr>
        <w:pStyle w:val="BodyText"/>
      </w:pPr>
      <w:r>
        <w:t xml:space="preserve">JUDGE SERVICES INC.</w:t>
      </w:r>
    </w:p>
    <w:p>
      <w:pPr>
        <w:pStyle w:val="BodyText"/>
      </w:pPr>
      <w:r>
        <w:t xml:space="preserve">1200 West Georgia Street, Suite 2400, Vancouver, British Columbia, Canada V6E 4R9</w:t>
      </w:r>
      <w:r>
        <w:br/>
      </w:r>
      <w:r>
        <w:t xml:space="preserve">Tel: (604) 555-0187  |  Email: estimates@judgeservices.ca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QEST-2025-VAN-0472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Canadian Dollars (CAD)</w:t>
            </w:r>
          </w:p>
        </w:tc>
      </w:tr>
      <w:tr>
        <w:tc>
          <w:tcPr/>
          <w:p>
            <w:pPr>
              <w:pStyle w:val="Compact"/>
              <w:jc w:val="left"/>
            </w:pPr>
            <w:r>
              <w:t xml:space="preserve">Prepared For:</w:t>
            </w:r>
          </w:p>
        </w:tc>
        <w:tc>
          <w:tcPr/>
          <w:p>
            <w:pPr>
              <w:pStyle w:val="Compact"/>
              <w:jc w:val="left"/>
            </w:pPr>
            <w:r>
              <w:t xml:space="preserve">Harbourview Dispute Resolution Centre</w:t>
            </w:r>
          </w:p>
        </w:tc>
        <w:tc>
          <w:tcPr/>
          <w:p>
            <w:pPr>
              <w:pStyle w:val="Compact"/>
              <w:jc w:val="left"/>
            </w:pPr>
            <w:r>
              <w:t xml:space="preserve">Client Ref. No.:</w:t>
            </w:r>
          </w:p>
        </w:tc>
        <w:tc>
          <w:tcPr/>
          <w:p>
            <w:pPr>
              <w:pStyle w:val="Compact"/>
              <w:jc w:val="left"/>
            </w:pPr>
            <w:r>
              <w:t xml:space="preserve">HDR-2025-1138</w:t>
            </w:r>
          </w:p>
        </w:tc>
      </w:tr>
      <w:tr>
        <w:tc>
          <w:tcPr/>
          <w:p>
            <w:pPr>
              <w:pStyle w:val="Compact"/>
              <w:jc w:val="left"/>
            </w:pPr>
            <w:r>
              <w:t xml:space="preserve">Client Address:</w:t>
            </w:r>
          </w:p>
        </w:tc>
        <w:tc>
          <w:tcPr/>
          <w:p>
            <w:pPr>
              <w:pStyle w:val="Compact"/>
              <w:jc w:val="left"/>
            </w:pPr>
            <w:r>
              <w:t xml:space="preserve">888 Burrard Street, Vancouver, BC, Canada V6Z 2Y1</w:t>
            </w:r>
          </w:p>
        </w:tc>
        <w:tc>
          <w:tcPr/>
          <w:p>
            <w:pPr>
              <w:pStyle w:val="Compact"/>
              <w:jc w:val="left"/>
            </w:pPr>
            <w:r>
              <w:t xml:space="preserve">Contact Person:</w:t>
            </w:r>
          </w:p>
        </w:tc>
        <w:tc>
          <w:tcPr/>
          <w:p>
            <w:pPr>
              <w:pStyle w:val="Compact"/>
              <w:jc w:val="left"/>
            </w:pPr>
            <w:r>
              <w:t xml:space="preserve">Ms. Eleanor Whitfield, Director</w:t>
            </w:r>
          </w:p>
        </w:tc>
      </w:tr>
      <w:tr>
        <w:tc>
          <w:tcPr/>
          <w:p>
            <w:pPr>
              <w:pStyle w:val="Compact"/>
              <w:jc w:val="left"/>
            </w:pPr>
            <w:r>
              <w:t xml:space="preserve">Service Location:</w:t>
            </w:r>
          </w:p>
        </w:tc>
        <w:tc>
          <w:tcPr/>
          <w:p>
            <w:pPr>
              <w:pStyle w:val="Compact"/>
              <w:jc w:val="left"/>
            </w:pPr>
            <w:r>
              <w:t xml:space="preserve">Vancouver, British Columbia, Canada</w:t>
            </w:r>
          </w:p>
        </w:tc>
        <w:tc>
          <w:tcPr/>
          <w:p>
            <w:pPr>
              <w:pStyle w:val="Compact"/>
              <w:jc w:val="left"/>
            </w:pPr>
            <w:r>
              <w:t xml:space="preserve">Engagement Period:</w:t>
            </w:r>
          </w:p>
        </w:tc>
        <w:tc>
          <w:tcPr/>
          <w:p>
            <w:pPr>
              <w:pStyle w:val="Compact"/>
              <w:jc w:val="left"/>
            </w:pPr>
            <w:r>
              <w:t xml:space="preserve">September 1, 2025 – December 31, 2025</w:t>
            </w:r>
          </w:p>
        </w:tc>
      </w:tr>
    </w:tbl>
    <w:bookmarkStart w:id="21" w:name="scope-of-services-judge-engagement"/>
    <w:p>
      <w:pPr>
        <w:pStyle w:val="Heading2"/>
      </w:pPr>
      <w:r>
        <w:t xml:space="preserve">1. Scope of Services – Judge Engagement</w:t>
      </w:r>
    </w:p>
    <w:p>
      <w:pPr>
        <w:pStyle w:val="FirstParagraph"/>
      </w:pPr>
      <w:r>
        <w:t xml:space="preserve">This Quotation Estimate is issued by Judge Services Inc. in response to the formal request submitted by Harbourview Dispute Resolution Centre for the engagement of a qualified Judge to provide professional adjudication, mediation, and arbitration services within the metropolitan area of Vancouver, British Columbia, Canada. The services described herein are intended to support the Centre's ongoing caseload of civil, commercial, and small-claims disputes that require the impartial oversight of a licensed and experienced judicial officer.</w:t>
      </w:r>
    </w:p>
    <w:p>
      <w:pPr>
        <w:pStyle w:val="BodyText"/>
      </w:pPr>
      <w:r>
        <w:t xml:space="preserve">The Judge engaged under this Quotation Estimate shall hold a minimum of fifteen (15) years of active or retired judicial experience in the Superior Court of British Columbia or an equivalent tribunal. The Judge shall be in good standing with the Law Society of British Columbia and shall comply with all ethical guidelines set forth by the Canadian Judicial Council. All proceedings conducted under this engagement shall take place at the Harbourview Dispute Resolution Centre premises in Vancouver, Canada, or at such other location within the Greater Vancouver Regional District as mutually agreed upon in writing.</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Rate (CAD)</w:t>
            </w:r>
          </w:p>
        </w:tc>
        <w:tc>
          <w:tcPr/>
          <w:p>
            <w:pPr>
              <w:pStyle w:val="Compact"/>
              <w:jc w:val="left"/>
            </w:pPr>
            <w:r>
              <w:t xml:space="preserve">Quantity / Hours</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Retained Judge – Full-Adjudication Sessions (Civil &amp; Commercial Disputes)</w:t>
            </w:r>
          </w:p>
        </w:tc>
        <w:tc>
          <w:tcPr/>
          <w:p>
            <w:pPr>
              <w:pStyle w:val="Compact"/>
              <w:jc w:val="left"/>
            </w:pPr>
            <w:r>
              <w:t xml:space="preserve">$485.00 / hr</w:t>
            </w:r>
          </w:p>
        </w:tc>
        <w:tc>
          <w:tcPr/>
          <w:p>
            <w:pPr>
              <w:pStyle w:val="Compact"/>
              <w:jc w:val="left"/>
            </w:pPr>
            <w:r>
              <w:t xml:space="preserve">120 hours</w:t>
            </w:r>
          </w:p>
        </w:tc>
        <w:tc>
          <w:tcPr/>
          <w:p>
            <w:pPr>
              <w:pStyle w:val="Compact"/>
              <w:jc w:val="left"/>
            </w:pPr>
            <w:r>
              <w:t xml:space="preserve">$58,200.00</w:t>
            </w:r>
          </w:p>
        </w:tc>
      </w:tr>
      <w:tr>
        <w:tc>
          <w:tcPr/>
          <w:p>
            <w:pPr>
              <w:pStyle w:val="Compact"/>
              <w:jc w:val="left"/>
            </w:pPr>
            <w:r>
              <w:t xml:space="preserve">2</w:t>
            </w:r>
          </w:p>
        </w:tc>
        <w:tc>
          <w:tcPr/>
          <w:p>
            <w:pPr>
              <w:pStyle w:val="Compact"/>
              <w:jc w:val="left"/>
            </w:pPr>
            <w:r>
              <w:t xml:space="preserve">Retained Judge – Mediation &amp; Facilitation Services</w:t>
            </w:r>
          </w:p>
        </w:tc>
        <w:tc>
          <w:tcPr/>
          <w:p>
            <w:pPr>
              <w:pStyle w:val="Compact"/>
              <w:jc w:val="left"/>
            </w:pPr>
            <w:r>
              <w:t xml:space="preserve">$425.00 / hr</w:t>
            </w:r>
          </w:p>
        </w:tc>
        <w:tc>
          <w:tcPr/>
          <w:p>
            <w:pPr>
              <w:pStyle w:val="Compact"/>
              <w:jc w:val="left"/>
            </w:pPr>
            <w:r>
              <w:t xml:space="preserve">80 hours</w:t>
            </w:r>
          </w:p>
        </w:tc>
        <w:tc>
          <w:tcPr/>
          <w:p>
            <w:pPr>
              <w:pStyle w:val="Compact"/>
              <w:jc w:val="left"/>
            </w:pPr>
            <w:r>
              <w:t xml:space="preserve">$34,000.00</w:t>
            </w:r>
          </w:p>
        </w:tc>
      </w:tr>
      <w:tr>
        <w:tc>
          <w:tcPr/>
          <w:p>
            <w:pPr>
              <w:pStyle w:val="Compact"/>
              <w:jc w:val="left"/>
            </w:pPr>
            <w:r>
              <w:t xml:space="preserve">3</w:t>
            </w:r>
          </w:p>
        </w:tc>
        <w:tc>
          <w:tcPr/>
          <w:p>
            <w:pPr>
              <w:pStyle w:val="Compact"/>
              <w:jc w:val="left"/>
            </w:pPr>
            <w:r>
              <w:t xml:space="preserve">Retained Judge – Arbitration Hearings (Commercial Tenancy &amp; Contract Disputes)</w:t>
            </w:r>
          </w:p>
        </w:tc>
        <w:tc>
          <w:tcPr/>
          <w:p>
            <w:pPr>
              <w:pStyle w:val="Compact"/>
              <w:jc w:val="left"/>
            </w:pPr>
            <w:r>
              <w:t xml:space="preserve">$510.00 / hr</w:t>
            </w:r>
          </w:p>
        </w:tc>
        <w:tc>
          <w:tcPr/>
          <w:p>
            <w:pPr>
              <w:pStyle w:val="Compact"/>
              <w:jc w:val="left"/>
            </w:pPr>
            <w:r>
              <w:t xml:space="preserve">60 hours</w:t>
            </w:r>
          </w:p>
        </w:tc>
        <w:tc>
          <w:tcPr/>
          <w:p>
            <w:pPr>
              <w:pStyle w:val="Compact"/>
              <w:jc w:val="left"/>
            </w:pPr>
            <w:r>
              <w:t xml:space="preserve">$30,600.00</w:t>
            </w:r>
          </w:p>
        </w:tc>
      </w:tr>
      <w:tr>
        <w:tc>
          <w:tcPr/>
          <w:p>
            <w:pPr>
              <w:pStyle w:val="Compact"/>
              <w:jc w:val="left"/>
            </w:pPr>
            <w:r>
              <w:t xml:space="preserve">4</w:t>
            </w:r>
          </w:p>
        </w:tc>
        <w:tc>
          <w:tcPr/>
          <w:p>
            <w:pPr>
              <w:pStyle w:val="Compact"/>
              <w:jc w:val="left"/>
            </w:pPr>
            <w:r>
              <w:t xml:space="preserve">Judge's Administrative &amp; Case-Review Support (written opinions, file preparation)</w:t>
            </w:r>
          </w:p>
        </w:tc>
        <w:tc>
          <w:tcPr/>
          <w:p>
            <w:pPr>
              <w:pStyle w:val="Compact"/>
              <w:jc w:val="left"/>
            </w:pPr>
            <w:r>
              <w:t xml:space="preserve">$275.00 / hr</w:t>
            </w:r>
          </w:p>
        </w:tc>
        <w:tc>
          <w:tcPr/>
          <w:p>
            <w:pPr>
              <w:pStyle w:val="Compact"/>
              <w:jc w:val="left"/>
            </w:pPr>
            <w:r>
              <w:t xml:space="preserve">40 hours</w:t>
            </w:r>
          </w:p>
        </w:tc>
        <w:tc>
          <w:tcPr/>
          <w:p>
            <w:pPr>
              <w:pStyle w:val="Compact"/>
              <w:jc w:val="left"/>
            </w:pPr>
            <w:r>
              <w:t xml:space="preserve">$11,000.00</w:t>
            </w:r>
          </w:p>
        </w:tc>
      </w:tr>
      <w:tr>
        <w:tc>
          <w:tcPr/>
          <w:p>
            <w:pPr>
              <w:pStyle w:val="Compact"/>
              <w:jc w:val="left"/>
            </w:pPr>
            <w:r>
              <w:t xml:space="preserve">5</w:t>
            </w:r>
          </w:p>
        </w:tc>
        <w:tc>
          <w:tcPr/>
          <w:p>
            <w:pPr>
              <w:pStyle w:val="Compact"/>
              <w:jc w:val="left"/>
            </w:pPr>
            <w:r>
              <w:t xml:space="preserve">Travel &amp; Local Transportation within Vancouver, BC, Canada (mileage &amp; parking)</w:t>
            </w:r>
          </w:p>
        </w:tc>
        <w:tc>
          <w:tcPr/>
          <w:p>
            <w:pPr>
              <w:pStyle w:val="Compact"/>
              <w:jc w:val="left"/>
            </w:pPr>
            <w:r>
              <w:t xml:space="preserve">$0.72 / km</w:t>
            </w:r>
          </w:p>
        </w:tc>
        <w:tc>
          <w:tcPr/>
          <w:p>
            <w:pPr>
              <w:pStyle w:val="Compact"/>
              <w:jc w:val="left"/>
            </w:pPr>
            <w:r>
              <w:t xml:space="preserve">1,500 km</w:t>
            </w:r>
          </w:p>
        </w:tc>
        <w:tc>
          <w:tcPr/>
          <w:p>
            <w:pPr>
              <w:pStyle w:val="Compact"/>
              <w:jc w:val="left"/>
            </w:pPr>
            <w:r>
              <w:t xml:space="preserve">$1,080.00</w:t>
            </w:r>
          </w:p>
        </w:tc>
      </w:tr>
      <w:tr>
        <w:tc>
          <w:tcPr/>
          <w:p>
            <w:pPr>
              <w:pStyle w:val="Compact"/>
              <w:jc w:val="left"/>
            </w:pPr>
            <w:r>
              <w:t xml:space="preserve">6</w:t>
            </w:r>
          </w:p>
        </w:tc>
        <w:tc>
          <w:tcPr/>
          <w:p>
            <w:pPr>
              <w:pStyle w:val="Compact"/>
              <w:jc w:val="left"/>
            </w:pPr>
            <w:r>
              <w:t xml:space="preserve">Case Management Software Licence &amp; Secure Document Hosting (quarterly)</w:t>
            </w:r>
          </w:p>
        </w:tc>
        <w:tc>
          <w:tcPr/>
          <w:p>
            <w:pPr>
              <w:pStyle w:val="Compact"/>
              <w:jc w:val="left"/>
            </w:pPr>
            <w:r>
              <w:t xml:space="preserve">Flat fee</w:t>
            </w:r>
          </w:p>
        </w:tc>
        <w:tc>
          <w:tcPr/>
          <w:p>
            <w:pPr>
              <w:pStyle w:val="Compact"/>
              <w:jc w:val="left"/>
            </w:pPr>
            <w:r>
              <w:t xml:space="preserve">4 quarters</w:t>
            </w:r>
          </w:p>
        </w:tc>
        <w:tc>
          <w:tcPr/>
          <w:p>
            <w:pPr>
              <w:pStyle w:val="Compact"/>
              <w:jc w:val="left"/>
            </w:pPr>
            <w:r>
              <w:t xml:space="preserve">$4,800.00</w:t>
            </w:r>
          </w:p>
        </w:tc>
      </w:tr>
      <w:tr>
        <w:tc>
          <w:tcPr/>
          <w:p>
            <w:pPr>
              <w:pStyle w:val="Compact"/>
              <w:jc w:val="left"/>
            </w:pPr>
            <w:r>
              <w:t xml:space="preserve">7</w:t>
            </w:r>
          </w:p>
        </w:tc>
        <w:tc>
          <w:tcPr/>
          <w:p>
            <w:pPr>
              <w:pStyle w:val="Compact"/>
              <w:jc w:val="left"/>
            </w:pPr>
            <w:r>
              <w:t xml:space="preserve">Contingency Reserve (up to 5% of total for unforeseen extended hearings)</w:t>
            </w:r>
          </w:p>
        </w:tc>
        <w:tc>
          <w:tcPr/>
          <w:p>
            <w:pPr>
              <w:pStyle w:val="Compact"/>
              <w:jc w:val="left"/>
            </w:pPr>
            <w:r>
              <w:t xml:space="preserve">5%</w:t>
            </w:r>
          </w:p>
        </w:tc>
        <w:tc>
          <w:tcPr/>
          <w:p>
            <w:pPr>
              <w:pStyle w:val="Compact"/>
              <w:jc w:val="left"/>
            </w:pPr>
            <w:r>
              <w:t xml:space="preserve">—</w:t>
            </w:r>
          </w:p>
        </w:tc>
        <w:tc>
          <w:tcPr/>
          <w:p>
            <w:pPr>
              <w:pStyle w:val="Compact"/>
              <w:jc w:val="left"/>
            </w:pPr>
            <w:r>
              <w:t xml:space="preserve">$6,490.00</w:t>
            </w:r>
          </w:p>
        </w:tc>
      </w:tr>
      <w:tr>
        <w:tc>
          <w:tcPr>
            <w:gridSpan w:val="4"/>
          </w:tcPr>
          <w:p>
            <w:pPr>
              <w:pStyle w:val="Compact"/>
              <w:jc w:val="right"/>
            </w:pPr>
            <w:r>
              <w:t xml:space="preserve">Subtotal (before tax):</w:t>
            </w:r>
          </w:p>
        </w:tc>
        <w:tc>
          <w:tcPr/>
          <w:p>
            <w:pPr>
              <w:pStyle w:val="Compact"/>
              <w:jc w:val="left"/>
            </w:pPr>
            <w:r>
              <w:t xml:space="preserve">$145,170.00</w:t>
            </w:r>
          </w:p>
        </w:tc>
      </w:tr>
      <w:tr>
        <w:tc>
          <w:tcPr>
            <w:gridSpan w:val="4"/>
          </w:tcPr>
          <w:p>
            <w:pPr>
              <w:pStyle w:val="Compact"/>
              <w:jc w:val="right"/>
            </w:pPr>
            <w:r>
              <w:t xml:space="preserve">GST (5% – applicable in British Columbia, Canada):</w:t>
            </w:r>
          </w:p>
        </w:tc>
        <w:tc>
          <w:tcPr/>
          <w:p>
            <w:pPr>
              <w:pStyle w:val="Compact"/>
              <w:jc w:val="left"/>
            </w:pPr>
            <w:r>
              <w:t xml:space="preserve">$7,258.50</w:t>
            </w:r>
          </w:p>
        </w:tc>
      </w:tr>
      <w:tr>
        <w:tc>
          <w:tcPr>
            <w:gridSpan w:val="4"/>
          </w:tcPr>
          <w:p>
            <w:pPr>
              <w:pStyle w:val="Compact"/>
              <w:jc w:val="right"/>
            </w:pPr>
            <w:r>
              <w:t xml:space="preserve">TOTAL ESTIMATED COST (CAD):</w:t>
            </w:r>
          </w:p>
        </w:tc>
        <w:tc>
          <w:tcPr/>
          <w:p>
            <w:pPr>
              <w:pStyle w:val="Compact"/>
              <w:jc w:val="left"/>
            </w:pPr>
            <w:r>
              <w:t xml:space="preserve">$152,428.50</w:t>
            </w:r>
          </w:p>
        </w:tc>
      </w:tr>
    </w:tbl>
    <w:bookmarkEnd w:id="22"/>
    <w:bookmarkStart w:id="23" w:name="X06f751c0fef37426aad28df54ec1acd620508e5"/>
    <w:p>
      <w:pPr>
        <w:pStyle w:val="Heading2"/>
      </w:pPr>
      <w:r>
        <w:t xml:space="preserve">3. Terms &amp; Conditions of This Quotation Estimate</w:t>
      </w:r>
    </w:p>
    <w:p>
      <w:pPr>
        <w:numPr>
          <w:ilvl w:val="0"/>
          <w:numId w:val="1001"/>
        </w:numPr>
        <w:pStyle w:val="Compact"/>
      </w:pPr>
      <w:r>
        <w:rPr>
          <w:bCs/>
          <w:b/>
        </w:rPr>
        <w:t xml:space="preserve">Validity:</w:t>
      </w:r>
      <w:r>
        <w:t xml:space="preserve"> </w:t>
      </w:r>
      <w:r>
        <w:t xml:space="preserve">This Quotation Estimate shall remain valid for a period of thirty (30) calendar days from the date of issue. Upon expiry, all rates and availability of the designated Judge must be reconfirmed in writing.</w:t>
      </w:r>
    </w:p>
    <w:p>
      <w:pPr>
        <w:numPr>
          <w:ilvl w:val="0"/>
          <w:numId w:val="1001"/>
        </w:numPr>
        <w:pStyle w:val="Compact"/>
      </w:pPr>
      <w:r>
        <w:rPr>
          <w:bCs/>
          <w:b/>
        </w:rPr>
        <w:t xml:space="preserve">Payment Schedule:</w:t>
      </w:r>
      <w:r>
        <w:t xml:space="preserve"> </w:t>
      </w:r>
      <w:r>
        <w:t xml:space="preserve">Invoices shall be issued on a monthly basis, payable within thirty (30) days of the invoice date. A 1.5% monthly late-payment interest shall apply to outstanding balances in accordance with the British Columbia</w:t>
      </w:r>
      <w:r>
        <w:t xml:space="preserve"> </w:t>
      </w:r>
      <w:r>
        <w:rPr>
          <w:iCs/>
          <w:i/>
        </w:rPr>
        <w:t xml:space="preserve">Interest Act</w:t>
      </w:r>
      <w:r>
        <w:t xml:space="preserve">.</w:t>
      </w:r>
    </w:p>
    <w:p>
      <w:pPr>
        <w:numPr>
          <w:ilvl w:val="0"/>
          <w:numId w:val="1001"/>
        </w:numPr>
        <w:pStyle w:val="Compact"/>
      </w:pPr>
      <w:r>
        <w:rPr>
          <w:bCs/>
          <w:b/>
        </w:rPr>
        <w:t xml:space="preserve">Confidentiality:</w:t>
      </w:r>
      <w:r>
        <w:t xml:space="preserve"> </w:t>
      </w:r>
      <w:r>
        <w:t xml:space="preserve">The Judge and all supporting staff shall be bound by a strict confidentiality agreement in compliance with the</w:t>
      </w:r>
      <w:r>
        <w:t xml:space="preserve"> </w:t>
      </w:r>
      <w:r>
        <w:rPr>
          <w:iCs/>
          <w:i/>
        </w:rPr>
        <w:t xml:space="preserve">Personal Information Protection Act (PIPA)</w:t>
      </w:r>
      <w:r>
        <w:t xml:space="preserve"> </w:t>
      </w:r>
      <w:r>
        <w:t xml:space="preserve">of British Columbia and the</w:t>
      </w:r>
      <w:r>
        <w:t xml:space="preserve"> </w:t>
      </w:r>
      <w:r>
        <w:rPr>
          <w:iCs/>
          <w:i/>
        </w:rPr>
        <w:t xml:space="preserve">Privacy Act</w:t>
      </w:r>
      <w:r>
        <w:t xml:space="preserve"> </w:t>
      </w:r>
      <w:r>
        <w:t xml:space="preserve">of Canada. All case files and proceedings shall be treated as privileged and confidential.</w:t>
      </w:r>
    </w:p>
    <w:p>
      <w:pPr>
        <w:numPr>
          <w:ilvl w:val="0"/>
          <w:numId w:val="1001"/>
        </w:numPr>
        <w:pStyle w:val="Compact"/>
      </w:pPr>
      <w:r>
        <w:rPr>
          <w:bCs/>
          <w:b/>
        </w:rPr>
        <w:t xml:space="preserve">Substitution:</w:t>
      </w:r>
      <w:r>
        <w:t xml:space="preserve"> </w:t>
      </w:r>
      <w:r>
        <w:t xml:space="preserve">In the event the primary Judge is unavailable due to illness, conflict of interest, or other legitimate cause, Judge Services Inc. shall provide a substitute Judge of equivalent seniority and experience, subject to the client's written approval within five (5) business days.</w:t>
      </w:r>
    </w:p>
    <w:p>
      <w:pPr>
        <w:numPr>
          <w:ilvl w:val="0"/>
          <w:numId w:val="1001"/>
        </w:numPr>
        <w:pStyle w:val="Compact"/>
      </w:pPr>
      <w:r>
        <w:rPr>
          <w:bCs/>
          <w:b/>
        </w:rPr>
        <w:t xml:space="preserve">Termination:</w:t>
      </w:r>
      <w:r>
        <w:t xml:space="preserve"> </w:t>
      </w:r>
      <w:r>
        <w:t xml:space="preserve">Either party may terminate this engagement with thirty (30) days' written notice. Fees for services rendered up to the effective date of termination shall remain payable in full.</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Province of British Columbia and the federal laws of Canada applicable therein.</w:t>
      </w:r>
    </w:p>
    <w:p>
      <w:pPr>
        <w:numPr>
          <w:ilvl w:val="0"/>
          <w:numId w:val="1001"/>
        </w:numPr>
        <w:pStyle w:val="Compact"/>
      </w:pPr>
      <w:r>
        <w:rPr>
          <w:bCs/>
          <w:b/>
        </w:rPr>
        <w:t xml:space="preserve">Dispute Resolution:</w:t>
      </w:r>
      <w:r>
        <w:t xml:space="preserve"> </w:t>
      </w:r>
      <w:r>
        <w:t xml:space="preserve">Any dispute arising from this Quotation Estimate shall be resolved through mediation in Vancouver, British Columbia, Canada, before proceeding to binding arbitration under the</w:t>
      </w:r>
      <w:r>
        <w:t xml:space="preserve"> </w:t>
      </w:r>
      <w:r>
        <w:rPr>
          <w:iCs/>
          <w:i/>
        </w:rPr>
        <w:t xml:space="preserve">Arbitration Act</w:t>
      </w:r>
      <w:r>
        <w:t xml:space="preserve"> </w:t>
      </w:r>
      <w:r>
        <w:t xml:space="preserve">(British Columbia).</w:t>
      </w:r>
    </w:p>
    <w:p>
      <w:pPr>
        <w:numPr>
          <w:ilvl w:val="0"/>
          <w:numId w:val="1001"/>
        </w:numPr>
        <w:pStyle w:val="Compact"/>
      </w:pPr>
      <w:r>
        <w:rPr>
          <w:bCs/>
          <w:b/>
        </w:rPr>
        <w:t xml:space="preserve">Insurance:</w:t>
      </w:r>
      <w:r>
        <w:t xml:space="preserve"> </w:t>
      </w:r>
      <w:r>
        <w:t xml:space="preserve">Judge Services Inc. maintains professional liability insurance in the amount of no less than $5,000,000 CAD, with coverage valid throughout the Province of British Columbia and the nation of Canada.</w:t>
      </w:r>
    </w:p>
    <w:bookmarkEnd w:id="23"/>
    <w:bookmarkStart w:id="24" w:name="acceptance-authorization"/>
    <w:p>
      <w:pPr>
        <w:pStyle w:val="Heading2"/>
      </w:pPr>
      <w:r>
        <w:t xml:space="preserve">4. Acceptance &amp; Authorization</w:t>
      </w:r>
    </w:p>
    <w:p>
      <w:pPr>
        <w:pStyle w:val="FirstParagraph"/>
      </w:pPr>
      <w:r>
        <w:t xml:space="preserve">By signing below, the client acknowledges that this Quotation Estimate accurately reflects the scope, rates, and terms for the engagement of a Judge for professional adjudication and mediation services in Vancouver, Canada. Acceptance of this Quotation Estimate shall constitute a binding agreement between the parties for the duration of the engagement period specified above.</w:t>
      </w:r>
    </w:p>
    <w:p>
      <w:pPr>
        <w:pStyle w:val="BodyText"/>
      </w:pPr>
      <w:r>
        <w:rPr>
          <w:bCs/>
          <w:b/>
        </w:rPr>
        <w:t xml:space="preserve">For Judge Services Inc.:</w:t>
      </w:r>
    </w:p>
    <w:p>
      <w:pPr>
        <w:pStyle w:val="BodyText"/>
      </w:pPr>
      <w:r>
        <w:rPr>
          <w:bCs/>
          <w:b/>
        </w:rPr>
        <w:t xml:space="preserve">Hon. Margaret R. Caldwell, Q.C.</w:t>
      </w:r>
      <w:r>
        <w:br/>
      </w:r>
      <w:r>
        <w:t xml:space="preserve">Managing Partner &amp; Principal Judge</w:t>
      </w:r>
      <w:r>
        <w:br/>
      </w:r>
      <w:r>
        <w:t xml:space="preserve">Date: ______________________</w:t>
      </w:r>
    </w:p>
    <w:p>
      <w:pPr>
        <w:pStyle w:val="BodyText"/>
      </w:pPr>
      <w:r>
        <w:rPr>
          <w:bCs/>
          <w:b/>
        </w:rPr>
        <w:t xml:space="preserve">For Harbourview Dispute Resolution Centre:</w:t>
      </w:r>
    </w:p>
    <w:p>
      <w:pPr>
        <w:pStyle w:val="BodyText"/>
      </w:pPr>
      <w:r>
        <w:rPr>
          <w:bCs/>
          <w:b/>
        </w:rPr>
        <w:t xml:space="preserve">Ms. Eleanor Whitfield</w:t>
      </w:r>
      <w:r>
        <w:br/>
      </w:r>
      <w:r>
        <w:t xml:space="preserve">Director, Vancouver, BC, Canada</w:t>
      </w:r>
      <w:r>
        <w:br/>
      </w:r>
      <w:r>
        <w:t xml:space="preserve">Date: ______________________</w:t>
      </w:r>
    </w:p>
    <w:p>
      <w:pPr>
        <w:pStyle w:val="BodyText"/>
      </w:pPr>
      <w:r>
        <w:t xml:space="preserve">This Quotation Estimate was prepared exclusively for the named client and may not be transferred or assigned without prior written consent of Judge Services Inc.</w:t>
      </w:r>
      <w:r>
        <w:br/>
      </w:r>
      <w:r>
        <w:t xml:space="preserve">Document Reference: QEST-2025-VAN-0472  |  Page 1 of 1  |  Issued in Vancouver, British Columbia, Canada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Canada Vancouver</dc:title>
  <dc:creator/>
  <dc:language>en</dc:language>
  <cp:keywords/>
  <dcterms:created xsi:type="dcterms:W3CDTF">2026-10-10T01:54:05Z</dcterms:created>
  <dcterms:modified xsi:type="dcterms:W3CDTF">2026-10-10T01:54:05Z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