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Judge Engagement Services — Santiago, Chile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QE-2025-CHL-0847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Chilean Peso (CLP) / US Dollar (USD)</w:t>
            </w:r>
          </w:p>
        </w:tc>
      </w:tr>
      <w:tr>
        <w:tc>
          <w:tcPr/>
          <w:p>
            <w:pPr>
              <w:pStyle w:val="Compact"/>
              <w:jc w:val="left"/>
            </w:pPr>
            <w:r>
              <w:t xml:space="preserve">Prepared By:</w:t>
            </w:r>
          </w:p>
        </w:tc>
        <w:tc>
          <w:tcPr/>
          <w:p>
            <w:pPr>
              <w:pStyle w:val="Compact"/>
              <w:jc w:val="left"/>
            </w:pPr>
            <w:r>
              <w:t xml:space="preserve">Meridian Event &amp; Legal Advisory Group S.A.</w:t>
            </w:r>
          </w:p>
        </w:tc>
        <w:tc>
          <w:tcPr/>
          <w:p>
            <w:pPr>
              <w:pStyle w:val="Compact"/>
              <w:jc w:val="left"/>
            </w:pPr>
            <w:r>
              <w:t xml:space="preserve">Location:</w:t>
            </w:r>
          </w:p>
        </w:tc>
        <w:tc>
          <w:tcPr/>
          <w:p>
            <w:pPr>
              <w:pStyle w:val="Compact"/>
              <w:jc w:val="left"/>
            </w:pPr>
            <w:r>
              <w:t xml:space="preserve">Santiago, Chile</w:t>
            </w:r>
          </w:p>
        </w:tc>
      </w:tr>
      <w:tr>
        <w:tc>
          <w:tcPr/>
          <w:p>
            <w:pPr>
              <w:pStyle w:val="Compact"/>
              <w:jc w:val="left"/>
            </w:pPr>
            <w:r>
              <w:t xml:space="preserve">Client:</w:t>
            </w:r>
          </w:p>
        </w:tc>
        <w:tc>
          <w:tcPr/>
          <w:p>
            <w:pPr>
              <w:pStyle w:val="Compact"/>
              <w:jc w:val="left"/>
            </w:pPr>
            <w:r>
              <w:t xml:space="preserve">Comisión Nacional de Eventos y Competencias (CNEC)</w:t>
            </w:r>
          </w:p>
        </w:tc>
        <w:tc>
          <w:tcPr/>
          <w:p>
            <w:pPr>
              <w:pStyle w:val="Compact"/>
              <w:jc w:val="left"/>
            </w:pPr>
            <w:r>
              <w:t xml:space="preserve">Client Address:</w:t>
            </w:r>
          </w:p>
        </w:tc>
        <w:tc>
          <w:tcPr/>
          <w:p>
            <w:pPr>
              <w:pStyle w:val="Compact"/>
              <w:jc w:val="left"/>
            </w:pPr>
            <w:r>
              <w:t xml:space="preserve">Av. Libertador Bernardo O'Higgins 1250, Santiago, Chile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Event &amp; Legal Advisory Group S.A., a registered professional services firm operating in Santiago, Chile, to provide a comprehensive and itemized cost breakdown for the engagement of a certified</w:t>
      </w:r>
      <w:r>
        <w:t xml:space="preserve"> </w:t>
      </w:r>
      <w:r>
        <w:t xml:space="preserve">Judge</w:t>
      </w:r>
      <w:r>
        <w:t xml:space="preserve"> </w:t>
      </w:r>
      <w:r>
        <w:t xml:space="preserve">to preside over, evaluate, and render authoritative decisions during the Annual National Excellence Competition scheduled to take place in Santiago, Chile. This document serves as a binding financial proposal and shall remain valid for the period specified above. All pricing, terms, and conditions outlined herein are tailored specifically to the regulatory, logistical, and professional requirements of conducting Judge-led proceedings within the jurisdiction of Chile Santiago.</w:t>
      </w:r>
    </w:p>
    <w:bookmarkEnd w:id="21"/>
    <w:bookmarkStart w:id="22" w:name="scope-of-judge-services"/>
    <w:p>
      <w:pPr>
        <w:pStyle w:val="Heading2"/>
      </w:pPr>
      <w:r>
        <w:t xml:space="preserve">2. Scope of Judge Services</w:t>
      </w:r>
    </w:p>
    <w:p>
      <w:pPr>
        <w:pStyle w:val="FirstParagraph"/>
      </w:pPr>
      <w:r>
        <w:t xml:space="preserve">The</w:t>
      </w:r>
      <w:r>
        <w:t xml:space="preserve"> </w:t>
      </w:r>
      <w:r>
        <w:t xml:space="preserve">Judge</w:t>
      </w:r>
      <w:r>
        <w:t xml:space="preserve"> </w:t>
      </w:r>
      <w:r>
        <w:t xml:space="preserve">engagement encompasses the full spectrum of evaluative and adjudicative duties required for the event. The appointed Judge shall be a certified professional with a minimum of fifteen (15) years of experience in competitive evaluation, legal arbitration, or formal adjudication. The Judge will be responsible for reviewing all submitted entries, applying the established scoring rubric, conducting oral deliberations where applicable, issuing written verdicts, and presiding over any appeals or challenges raised by participating parties. The Judge's authority and independence shall be protected in accordance with the Chilean Civil Code and the specific regulations governing competitive events in Santiago, Chile.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1.1</w:t>
            </w:r>
          </w:p>
        </w:tc>
        <w:tc>
          <w:tcPr/>
          <w:p>
            <w:pPr>
              <w:pStyle w:val="Compact"/>
              <w:jc w:val="left"/>
            </w:pPr>
            <w:r>
              <w:t xml:space="preserve">Professional Judge Retainer — Pre-Event Preparation (review of rules, rubric calibration, conflict-of-interest declaration)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1.2</w:t>
            </w:r>
          </w:p>
        </w:tc>
        <w:tc>
          <w:tcPr/>
          <w:p>
            <w:pPr>
              <w:pStyle w:val="Compact"/>
              <w:jc w:val="left"/>
            </w:pPr>
            <w:r>
              <w:t xml:space="preserve">On-Site Judge Presiding Fee — Full Event Day (Santiago Convention Center, Av. Apoquindo 4500, Las Condes, Santiago)</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1.3</w:t>
            </w:r>
          </w:p>
        </w:tc>
        <w:tc>
          <w:tcPr/>
          <w:p>
            <w:pPr>
              <w:pStyle w:val="Compact"/>
              <w:jc w:val="left"/>
            </w:pPr>
            <w:r>
              <w:t xml:space="preserve">Written Verdict &amp; Detailed Scoring Report (bilingual: Spanish and English, minimum 25 pages)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1.4</w:t>
            </w:r>
          </w:p>
        </w:tc>
        <w:tc>
          <w:tcPr/>
          <w:p>
            <w:pPr>
              <w:pStyle w:val="Compact"/>
              <w:jc w:val="left"/>
            </w:pPr>
            <w:r>
              <w:t xml:space="preserve">Appeals &amp; Challenge Session (up to 3 hours of additional Judge availability post-event)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1.5</w:t>
            </w:r>
          </w:p>
        </w:tc>
        <w:tc>
          <w:tcPr/>
          <w:p>
            <w:pPr>
              <w:pStyle w:val="Compact"/>
              <w:jc w:val="left"/>
            </w:pPr>
            <w:r>
              <w:t xml:space="preserve">Travel &amp; Accommodation (domestic within Santiago metropolitan area, 2 nights hotel)</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1.6</w:t>
            </w:r>
          </w:p>
        </w:tc>
        <w:tc>
          <w:tcPr/>
          <w:p>
            <w:pPr>
              <w:pStyle w:val="Compact"/>
              <w:jc w:val="left"/>
            </w:pPr>
            <w:r>
              <w:t xml:space="preserve">Professional Liability Insurance (Judge-specific, event duration + 30 days)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1.7</w:t>
            </w:r>
          </w:p>
        </w:tc>
        <w:tc>
          <w:tcPr/>
          <w:p>
            <w:pPr>
              <w:pStyle w:val="Compact"/>
              <w:jc w:val="left"/>
            </w:pPr>
            <w:r>
              <w:t xml:space="preserve">Administrative &amp; Coordination Fee (scheduling, documentation, legal compliance in Chile Santiago)</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TOTAL ESTIMATED COST (before IVA 19%)</w:t>
            </w:r>
          </w:p>
        </w:tc>
        <w:tc>
          <w:tcPr/>
          <w:p>
            <w:pPr>
              <w:pStyle w:val="Compact"/>
              <w:jc w:val="left"/>
            </w:pPr>
            <w:r>
              <w:t xml:space="preserve">6,250,000</w:t>
            </w:r>
          </w:p>
        </w:tc>
      </w:tr>
      <w:tr>
        <w:tc>
          <w:tcPr>
            <w:gridSpan w:val="4"/>
          </w:tcPr>
          <w:p>
            <w:pPr>
              <w:pStyle w:val="Compact"/>
              <w:jc w:val="left"/>
            </w:pPr>
            <w:r>
              <w:t xml:space="preserve">IVA (19% — Chilean Value Added Tax)</w:t>
            </w:r>
          </w:p>
        </w:tc>
        <w:tc>
          <w:tcPr/>
          <w:p>
            <w:pPr>
              <w:pStyle w:val="Compact"/>
              <w:jc w:val="left"/>
            </w:pPr>
            <w:r>
              <w:t xml:space="preserve">1,187,500</w:t>
            </w:r>
          </w:p>
        </w:tc>
      </w:tr>
      <w:tr>
        <w:tc>
          <w:tcPr>
            <w:gridSpan w:val="4"/>
          </w:tcPr>
          <w:p>
            <w:pPr>
              <w:pStyle w:val="Compact"/>
              <w:jc w:val="left"/>
            </w:pPr>
            <w:r>
              <w:t xml:space="preserve">GRAND TOTAL (CLP)</w:t>
            </w:r>
          </w:p>
        </w:tc>
        <w:tc>
          <w:tcPr/>
          <w:p>
            <w:pPr>
              <w:pStyle w:val="Compact"/>
              <w:jc w:val="left"/>
            </w:pPr>
            <w:r>
              <w:t xml:space="preserve">7,437,500</w:t>
            </w:r>
          </w:p>
        </w:tc>
      </w:tr>
      <w:tr>
        <w:tc>
          <w:tcPr>
            <w:gridSpan w:val="4"/>
          </w:tcPr>
          <w:p>
            <w:pPr>
              <w:pStyle w:val="Compact"/>
              <w:jc w:val="left"/>
            </w:pPr>
            <w:r>
              <w:t xml:space="preserve">GRAND TOTAL (USD equivalent, approx. rate 950 CLP/USD)</w:t>
            </w:r>
          </w:p>
        </w:tc>
        <w:tc>
          <w:tcPr/>
          <w:p>
            <w:pPr>
              <w:pStyle w:val="Compact"/>
              <w:jc w:val="left"/>
            </w:pPr>
            <w:r>
              <w:t xml:space="preserve">~7,829 USD</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Schedule:</w:t>
      </w:r>
      <w:r>
        <w:t xml:space="preserve"> </w:t>
      </w:r>
      <w:r>
        <w:t xml:space="preserve">A non-refundable deposit of 40% of the total Quotation Estimate amount shall be due upon acceptance of this document. The remaining 60% shall be payable within fifteen (15) business days following the conclusion of the Judge's final deliverables.</w:t>
      </w:r>
    </w:p>
    <w:p>
      <w:pPr>
        <w:numPr>
          <w:ilvl w:val="0"/>
          <w:numId w:val="1001"/>
        </w:numPr>
        <w:pStyle w:val="Compact"/>
      </w:pPr>
      <w:r>
        <w:rPr>
          <w:bCs/>
          <w:b/>
        </w:rPr>
        <w:t xml:space="preserve">Judge Qualification:</w:t>
      </w:r>
      <w:r>
        <w:t xml:space="preserve"> </w:t>
      </w:r>
      <w:r>
        <w:t xml:space="preserve">The appointed Judge must hold a valid professional certification recognized by the relevant Chilean regulatory body and must pass a conflict-of-interest screening specific to the event held in Santiago, Chile.</w:t>
      </w:r>
    </w:p>
    <w:p>
      <w:pPr>
        <w:numPr>
          <w:ilvl w:val="0"/>
          <w:numId w:val="1001"/>
        </w:numPr>
        <w:pStyle w:val="Compact"/>
      </w:pPr>
      <w:r>
        <w:rPr>
          <w:bCs/>
          <w:b/>
        </w:rPr>
        <w:t xml:space="preserve">Confidentiality:</w:t>
      </w:r>
      <w:r>
        <w:t xml:space="preserve"> </w:t>
      </w:r>
      <w:r>
        <w:t xml:space="preserve">The Judge and all supporting personnel are bound by a strict non-disclosure agreement. All scoring materials, deliberation notes, and verdict documents remain the exclusive property of the client.</w:t>
      </w:r>
    </w:p>
    <w:p>
      <w:pPr>
        <w:numPr>
          <w:ilvl w:val="0"/>
          <w:numId w:val="1001"/>
        </w:numPr>
        <w:pStyle w:val="Compact"/>
      </w:pPr>
      <w:r>
        <w:rPr>
          <w:bCs/>
          <w:b/>
        </w:rPr>
        <w:t xml:space="preserve">Substitution Clause:</w:t>
      </w:r>
      <w:r>
        <w:t xml:space="preserve"> </w:t>
      </w:r>
      <w:r>
        <w:t xml:space="preserve">In the event the primary Judge is unavailable due to force majeure, Meridian shall provide a substitute Judge of equivalent or superior standing at no additional cost, subject to client approval within 48 hours.</w:t>
      </w:r>
    </w:p>
    <w:p>
      <w:pPr>
        <w:numPr>
          <w:ilvl w:val="0"/>
          <w:numId w:val="1001"/>
        </w:numPr>
        <w:pStyle w:val="Compact"/>
      </w:pPr>
      <w:r>
        <w:rPr>
          <w:bCs/>
          <w:b/>
        </w:rPr>
        <w:t xml:space="preserve">Governing Law:</w:t>
      </w:r>
      <w:r>
        <w:t xml:space="preserve"> </w:t>
      </w:r>
      <w:r>
        <w:t xml:space="preserve">This Quotation Estimate and all resulting contractual obligations shall be governed by the laws of the Republic of Chile, with jurisdiction vested in the competent courts of Santiago, Chile.</w:t>
      </w:r>
    </w:p>
    <w:p>
      <w:pPr>
        <w:numPr>
          <w:ilvl w:val="0"/>
          <w:numId w:val="1001"/>
        </w:numPr>
        <w:pStyle w:val="Compact"/>
      </w:pPr>
      <w:r>
        <w:rPr>
          <w:bCs/>
          <w:b/>
        </w:rPr>
        <w:t xml:space="preserve">Revisions:</w:t>
      </w:r>
      <w:r>
        <w:t xml:space="preserve"> </w:t>
      </w:r>
      <w:r>
        <w:t xml:space="preserve">Any modifications to the scope of Judge services, event duration, or venue within Santiago must be submitted in writing and will result in a revised Quotation Estimate within five (5) business days.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for the Judge engagement in Chile Santiago. This document constitutes a formal offer and, upon countersignature, becomes a binding service agreement.</w:t>
      </w:r>
    </w:p>
    <w:p>
      <w:pPr>
        <w:pStyle w:val="BodyText"/>
      </w:pPr>
      <w:r>
        <w:rPr>
          <w:bCs/>
          <w:b/>
        </w:rPr>
        <w:t xml:space="preserve">For Meridian Event &amp; Legal Advisory Group S.A.</w:t>
      </w:r>
    </w:p>
    <w:p>
      <w:pPr>
        <w:pStyle w:val="BodyText"/>
      </w:pPr>
      <w:r>
        <w:t xml:space="preserve">Name: Carlos A. Fernández M.</w:t>
      </w:r>
      <w:r>
        <w:br/>
      </w:r>
      <w:r>
        <w:t xml:space="preserve">Title: Director of Professional Services</w:t>
      </w:r>
      <w:r>
        <w:br/>
      </w:r>
      <w:r>
        <w:t xml:space="preserve">Date: _______________</w:t>
      </w:r>
    </w:p>
    <w:p>
      <w:pPr>
        <w:pStyle w:val="BodyText"/>
      </w:pPr>
      <w:r>
        <w:rPr>
          <w:bCs/>
          <w:b/>
        </w:rPr>
        <w:t xml:space="preserve">For the Client (CNEC)</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QE-2025-CHL-0847 was prepared exclusively for the engagement of a professional Judge for the event described herein, to be conducted in Santiago, Chile. It is not transferable and does not constitute a final invoice. All prices are subject to verification at the time of contract execution. Meridian Event &amp; Legal Advisory Group S.A. — RUT: 76.543.210-K — Santiago, Chile.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Chile Santiago</dc:title>
  <dc:creator/>
  <dc:language>en</dc:language>
  <cp:keywords/>
  <dcterms:created xsi:type="dcterms:W3CDTF">2026-10-10T06:26:21Z</dcterms:created>
  <dcterms:modified xsi:type="dcterms:W3CDTF">2026-10-10T06:26:21Z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